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24" w:rsidRPr="0072481E" w:rsidRDefault="00961E24" w:rsidP="006A499F">
      <w:pPr>
        <w:spacing w:before="120" w:line="240" w:lineRule="auto"/>
        <w:ind w:firstLine="0"/>
        <w:rPr>
          <w:sz w:val="2"/>
          <w:szCs w:val="28"/>
        </w:rPr>
      </w:pPr>
    </w:p>
    <w:tbl>
      <w:tblPr>
        <w:tblW w:w="9010" w:type="dxa"/>
        <w:jc w:val="center"/>
        <w:tblLook w:val="04A0" w:firstRow="1" w:lastRow="0" w:firstColumn="1" w:lastColumn="0" w:noHBand="0" w:noVBand="1"/>
      </w:tblPr>
      <w:tblGrid>
        <w:gridCol w:w="3181"/>
        <w:gridCol w:w="5829"/>
      </w:tblGrid>
      <w:tr w:rsidR="0072481E" w:rsidRPr="0072481E" w:rsidTr="00EA1CB3">
        <w:trPr>
          <w:jc w:val="center"/>
        </w:trPr>
        <w:tc>
          <w:tcPr>
            <w:tcW w:w="3181" w:type="dxa"/>
            <w:shd w:val="clear" w:color="auto" w:fill="auto"/>
          </w:tcPr>
          <w:p w:rsidR="00D87C12" w:rsidRPr="006D32E0" w:rsidRDefault="00A03328" w:rsidP="006D32E0">
            <w:pPr>
              <w:ind w:firstLine="0"/>
              <w:jc w:val="center"/>
              <w:rPr>
                <w:b/>
                <w:szCs w:val="28"/>
              </w:rPr>
            </w:pPr>
            <w:r w:rsidRPr="006D32E0">
              <w:rPr>
                <w:b/>
                <w:szCs w:val="28"/>
              </w:rPr>
              <w:t>U</w:t>
            </w:r>
            <w:r w:rsidRPr="006D32E0">
              <w:rPr>
                <w:b/>
                <w:szCs w:val="28"/>
                <w:lang w:val="vi-VN"/>
              </w:rPr>
              <w:t>Ỷ BAN NHÂN DÂN</w:t>
            </w:r>
          </w:p>
        </w:tc>
        <w:tc>
          <w:tcPr>
            <w:tcW w:w="5829" w:type="dxa"/>
            <w:shd w:val="clear" w:color="auto" w:fill="auto"/>
          </w:tcPr>
          <w:p w:rsidR="00D87C12" w:rsidRPr="00EA1CB3" w:rsidRDefault="00D87C12" w:rsidP="006D32E0">
            <w:pPr>
              <w:ind w:left="-119" w:firstLine="0"/>
              <w:jc w:val="center"/>
              <w:rPr>
                <w:b/>
                <w:sz w:val="26"/>
                <w:szCs w:val="26"/>
              </w:rPr>
            </w:pPr>
            <w:r w:rsidRPr="00EA1CB3">
              <w:rPr>
                <w:b/>
                <w:sz w:val="26"/>
                <w:szCs w:val="26"/>
              </w:rPr>
              <w:t>CỘNG HÒA XÃ HỘI CHỦ NGHĨA VIỆT NAM</w:t>
            </w:r>
          </w:p>
        </w:tc>
      </w:tr>
      <w:tr w:rsidR="0072481E" w:rsidRPr="0072481E" w:rsidTr="00EA1CB3">
        <w:trPr>
          <w:trHeight w:val="519"/>
          <w:jc w:val="center"/>
        </w:trPr>
        <w:tc>
          <w:tcPr>
            <w:tcW w:w="3181" w:type="dxa"/>
            <w:shd w:val="clear" w:color="auto" w:fill="auto"/>
          </w:tcPr>
          <w:p w:rsidR="00D87C12" w:rsidRPr="0072481E" w:rsidRDefault="00D87C12" w:rsidP="006D32E0">
            <w:pPr>
              <w:ind w:firstLine="0"/>
              <w:jc w:val="center"/>
              <w:rPr>
                <w:b/>
              </w:rPr>
            </w:pPr>
            <w:r w:rsidRPr="0072481E">
              <w:rPr>
                <w:b/>
                <w:noProof/>
              </w:rPr>
              <mc:AlternateContent>
                <mc:Choice Requires="wps">
                  <w:drawing>
                    <wp:anchor distT="0" distB="0" distL="114300" distR="114300" simplePos="0" relativeHeight="251676672" behindDoc="0" locked="0" layoutInCell="1" allowOverlap="1" wp14:anchorId="18AA5B73" wp14:editId="5A83122F">
                      <wp:simplePos x="0" y="0"/>
                      <wp:positionH relativeFrom="column">
                        <wp:posOffset>508000</wp:posOffset>
                      </wp:positionH>
                      <wp:positionV relativeFrom="paragraph">
                        <wp:posOffset>201295</wp:posOffset>
                      </wp:positionV>
                      <wp:extent cx="908685" cy="0"/>
                      <wp:effectExtent l="0" t="0" r="247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0pt;margin-top:15.85pt;width:71.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OJAIAAEk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"/>
                  </w:pict>
                </mc:Fallback>
              </mc:AlternateContent>
            </w:r>
            <w:r w:rsidR="00A03328" w:rsidRPr="0072481E">
              <w:rPr>
                <w:b/>
              </w:rPr>
              <w:t>TỈNH QUẢNG TRỊ</w:t>
            </w:r>
          </w:p>
        </w:tc>
        <w:tc>
          <w:tcPr>
            <w:tcW w:w="5829" w:type="dxa"/>
            <w:shd w:val="clear" w:color="auto" w:fill="auto"/>
          </w:tcPr>
          <w:p w:rsidR="00D87C12" w:rsidRPr="0072481E" w:rsidRDefault="00D87C12" w:rsidP="006D32E0">
            <w:pPr>
              <w:ind w:left="-119" w:firstLine="0"/>
              <w:jc w:val="center"/>
              <w:rPr>
                <w:b/>
              </w:rPr>
            </w:pPr>
            <w:r w:rsidRPr="0072481E">
              <w:rPr>
                <w:b/>
                <w:noProof/>
              </w:rPr>
              <mc:AlternateContent>
                <mc:Choice Requires="wps">
                  <w:drawing>
                    <wp:anchor distT="0" distB="0" distL="114300" distR="114300" simplePos="0" relativeHeight="251677696" behindDoc="0" locked="0" layoutInCell="1" allowOverlap="1" wp14:anchorId="715D72E2" wp14:editId="290D31D4">
                      <wp:simplePos x="0" y="0"/>
                      <wp:positionH relativeFrom="column">
                        <wp:posOffset>582295</wp:posOffset>
                      </wp:positionH>
                      <wp:positionV relativeFrom="paragraph">
                        <wp:posOffset>191770</wp:posOffset>
                      </wp:positionV>
                      <wp:extent cx="22098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5.85pt;margin-top:15.1pt;width:17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yG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"/>
                  </w:pict>
                </mc:Fallback>
              </mc:AlternateContent>
            </w:r>
            <w:r w:rsidRPr="0072481E">
              <w:rPr>
                <w:b/>
              </w:rPr>
              <w:t>Độc lập - Tự do - Hạnh phúc</w:t>
            </w:r>
          </w:p>
        </w:tc>
      </w:tr>
      <w:tr w:rsidR="0072481E" w:rsidRPr="0072481E" w:rsidTr="00EA1CB3">
        <w:trPr>
          <w:jc w:val="center"/>
        </w:trPr>
        <w:tc>
          <w:tcPr>
            <w:tcW w:w="3181" w:type="dxa"/>
            <w:shd w:val="clear" w:color="auto" w:fill="auto"/>
          </w:tcPr>
          <w:p w:rsidR="00D87C12" w:rsidRPr="0072481E" w:rsidRDefault="00D87C12" w:rsidP="000F3EF4">
            <w:pPr>
              <w:ind w:firstLine="80"/>
              <w:jc w:val="center"/>
            </w:pPr>
            <w:r w:rsidRPr="0072481E">
              <w:t>Số:          /BC-</w:t>
            </w:r>
            <w:r w:rsidR="000F3EF4" w:rsidRPr="0072481E">
              <w:t>UBND</w:t>
            </w:r>
          </w:p>
        </w:tc>
        <w:tc>
          <w:tcPr>
            <w:tcW w:w="5829" w:type="dxa"/>
            <w:shd w:val="clear" w:color="auto" w:fill="auto"/>
          </w:tcPr>
          <w:p w:rsidR="00D87C12" w:rsidRPr="0072481E" w:rsidRDefault="00D87C12" w:rsidP="003A155B">
            <w:r w:rsidRPr="0072481E">
              <w:rPr>
                <w:i/>
                <w:iCs/>
              </w:rPr>
              <w:t>Quảng Trị</w:t>
            </w:r>
            <w:r w:rsidRPr="0072481E">
              <w:rPr>
                <w:i/>
                <w:iCs/>
                <w:lang w:val="vi-VN"/>
              </w:rPr>
              <w:t>, ngày</w:t>
            </w:r>
            <w:r w:rsidRPr="0072481E">
              <w:rPr>
                <w:i/>
                <w:iCs/>
              </w:rPr>
              <w:t xml:space="preserve"> </w:t>
            </w:r>
            <w:r w:rsidR="00EA1CB3">
              <w:rPr>
                <w:i/>
                <w:iCs/>
              </w:rPr>
              <w:t xml:space="preserve"> </w:t>
            </w:r>
            <w:r w:rsidRPr="0072481E">
              <w:rPr>
                <w:i/>
                <w:iCs/>
              </w:rPr>
              <w:t xml:space="preserve">     </w:t>
            </w:r>
            <w:r w:rsidRPr="0072481E">
              <w:rPr>
                <w:i/>
                <w:iCs/>
                <w:lang w:val="vi-VN"/>
              </w:rPr>
              <w:t>tháng</w:t>
            </w:r>
            <w:r w:rsidRPr="0072481E">
              <w:rPr>
                <w:i/>
                <w:iCs/>
              </w:rPr>
              <w:t xml:space="preserve"> </w:t>
            </w:r>
            <w:r w:rsidR="00EA1CB3">
              <w:rPr>
                <w:i/>
                <w:iCs/>
              </w:rPr>
              <w:t xml:space="preserve"> </w:t>
            </w:r>
            <w:r w:rsidRPr="0072481E">
              <w:rPr>
                <w:i/>
                <w:iCs/>
              </w:rPr>
              <w:t xml:space="preserve">    </w:t>
            </w:r>
            <w:r w:rsidR="003A155B">
              <w:rPr>
                <w:i/>
                <w:iCs/>
                <w:lang w:val="vi-VN"/>
              </w:rPr>
              <w:t>năm 2023</w:t>
            </w:r>
          </w:p>
        </w:tc>
      </w:tr>
      <w:tr w:rsidR="0072481E" w:rsidRPr="0072481E" w:rsidTr="00EA1CB3">
        <w:trPr>
          <w:jc w:val="center"/>
        </w:trPr>
        <w:tc>
          <w:tcPr>
            <w:tcW w:w="3181" w:type="dxa"/>
            <w:shd w:val="clear" w:color="auto" w:fill="auto"/>
          </w:tcPr>
          <w:p w:rsidR="00AF0FEC" w:rsidRDefault="00AF0FEC" w:rsidP="000F3EF4">
            <w:pPr>
              <w:autoSpaceDE w:val="0"/>
              <w:autoSpaceDN w:val="0"/>
              <w:ind w:firstLine="80"/>
              <w:jc w:val="center"/>
            </w:pPr>
          </w:p>
          <w:p w:rsidR="00D87C12" w:rsidRPr="00AF0FEC" w:rsidRDefault="00AF0FEC" w:rsidP="000F3EF4">
            <w:pPr>
              <w:autoSpaceDE w:val="0"/>
              <w:autoSpaceDN w:val="0"/>
              <w:ind w:firstLine="80"/>
              <w:jc w:val="center"/>
              <w:rPr>
                <w:b/>
              </w:rPr>
            </w:pPr>
            <w:r w:rsidRPr="00AF0FEC">
              <w:rPr>
                <w:b/>
              </w:rPr>
              <w:t>DỰ THẢO</w:t>
            </w:r>
          </w:p>
        </w:tc>
        <w:tc>
          <w:tcPr>
            <w:tcW w:w="5829" w:type="dxa"/>
            <w:shd w:val="clear" w:color="auto" w:fill="auto"/>
          </w:tcPr>
          <w:p w:rsidR="00D87C12" w:rsidRPr="0072481E" w:rsidRDefault="00D87C12" w:rsidP="009A1116"/>
          <w:p w:rsidR="00D87C12" w:rsidRPr="0072481E" w:rsidRDefault="00D87C12" w:rsidP="00487472">
            <w:pPr>
              <w:ind w:firstLine="0"/>
              <w:rPr>
                <w:sz w:val="20"/>
              </w:rPr>
            </w:pPr>
          </w:p>
          <w:p w:rsidR="00487472" w:rsidRPr="0072481E" w:rsidRDefault="00487472" w:rsidP="009A1116">
            <w:pPr>
              <w:rPr>
                <w:sz w:val="20"/>
              </w:rPr>
            </w:pPr>
          </w:p>
        </w:tc>
      </w:tr>
    </w:tbl>
    <w:p w:rsidR="00D87C12" w:rsidRPr="0072481E" w:rsidRDefault="00D87C12" w:rsidP="00D87C12">
      <w:pPr>
        <w:jc w:val="center"/>
        <w:rPr>
          <w:b/>
        </w:rPr>
      </w:pPr>
      <w:r w:rsidRPr="0072481E">
        <w:rPr>
          <w:b/>
        </w:rPr>
        <w:t>BÁO CÁO</w:t>
      </w:r>
    </w:p>
    <w:p w:rsidR="003A155B" w:rsidRDefault="00C038DD" w:rsidP="00541A7A">
      <w:pPr>
        <w:jc w:val="center"/>
        <w:rPr>
          <w:b/>
        </w:rPr>
      </w:pPr>
      <w:r w:rsidRPr="0072481E">
        <w:rPr>
          <w:b/>
        </w:rPr>
        <w:t>Về việc thi hành Hiến pháp, các văn bản quy phạm pháp luật của các cơ quan Nhà nước cấp trên và Nghị quyết của HĐND tỉnh</w:t>
      </w:r>
    </w:p>
    <w:p w:rsidR="00C038DD" w:rsidRPr="0072481E" w:rsidRDefault="00541A7A" w:rsidP="00541A7A">
      <w:pPr>
        <w:jc w:val="center"/>
        <w:rPr>
          <w:b/>
        </w:rPr>
      </w:pPr>
      <w:r w:rsidRPr="0072481E">
        <w:rPr>
          <w:b/>
        </w:rPr>
        <w:t xml:space="preserve"> </w:t>
      </w:r>
      <w:r w:rsidR="003A155B">
        <w:rPr>
          <w:b/>
        </w:rPr>
        <w:t>6 tháng đầu năm 2023</w:t>
      </w:r>
    </w:p>
    <w:p w:rsidR="00487472" w:rsidRPr="0072481E" w:rsidRDefault="00C038DD" w:rsidP="00487472">
      <w:pPr>
        <w:rPr>
          <w:b/>
          <w:sz w:val="26"/>
          <w:szCs w:val="26"/>
        </w:rPr>
      </w:pPr>
      <w:r w:rsidRPr="0072481E">
        <w:rPr>
          <w:b/>
          <w:noProof/>
          <w:sz w:val="26"/>
          <w:szCs w:val="26"/>
        </w:rPr>
        <mc:AlternateContent>
          <mc:Choice Requires="wps">
            <w:drawing>
              <wp:anchor distT="0" distB="0" distL="114300" distR="114300" simplePos="0" relativeHeight="251678720" behindDoc="0" locked="0" layoutInCell="1" allowOverlap="1" wp14:anchorId="6DFDE2A4" wp14:editId="3FECB1C1">
                <wp:simplePos x="0" y="0"/>
                <wp:positionH relativeFrom="column">
                  <wp:posOffset>2303145</wp:posOffset>
                </wp:positionH>
                <wp:positionV relativeFrom="paragraph">
                  <wp:posOffset>1270</wp:posOffset>
                </wp:positionV>
                <wp:extent cx="1571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1.35pt;margin-top:.1pt;width:12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hx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nj+l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"/>
            </w:pict>
          </mc:Fallback>
        </mc:AlternateContent>
      </w:r>
      <w:r w:rsidRPr="0072481E">
        <w:rPr>
          <w:b/>
        </w:rPr>
        <w:t xml:space="preserve"> </w:t>
      </w:r>
    </w:p>
    <w:p w:rsidR="00E45F6C" w:rsidRDefault="00C038DD" w:rsidP="00D27C9A">
      <w:pPr>
        <w:spacing w:before="60" w:after="60" w:line="300" w:lineRule="exact"/>
        <w:rPr>
          <w:rFonts w:eastAsia="Times New Roman"/>
          <w:szCs w:val="28"/>
        </w:rPr>
      </w:pPr>
      <w:r w:rsidRPr="0072481E">
        <w:rPr>
          <w:rFonts w:eastAsia="Times New Roman"/>
          <w:szCs w:val="28"/>
        </w:rPr>
        <w:t>Thực hiện</w:t>
      </w:r>
      <w:r w:rsidR="003A155B">
        <w:rPr>
          <w:rFonts w:eastAsia="Times New Roman"/>
          <w:szCs w:val="28"/>
        </w:rPr>
        <w:t xml:space="preserve"> Nghị quyết số 106/NQ-HĐND ngày 09/12/2022 của Hội đồng nhân dân tỉnh Quảng Trị về </w:t>
      </w:r>
      <w:r w:rsidRPr="0072481E">
        <w:rPr>
          <w:rFonts w:eastAsia="Times New Roman"/>
          <w:szCs w:val="28"/>
        </w:rPr>
        <w:t xml:space="preserve">Kế hoạch tổ chức kỳ họp </w:t>
      </w:r>
      <w:r w:rsidR="003A155B" w:rsidRPr="008B06AA">
        <w:t xml:space="preserve">kỳ họp thường lệ Hội đồng nhân dân tỉnh </w:t>
      </w:r>
      <w:r w:rsidR="000537E2">
        <w:t>năm 2023</w:t>
      </w:r>
      <w:r w:rsidR="00AF0FEC">
        <w:t>, Công văn</w:t>
      </w:r>
      <w:r w:rsidR="003A155B">
        <w:t xml:space="preserve"> số 105/HĐND-TTCTĐB ngày 28/4/2023 của Hội đồng nhân dân tỉnh về thống nhất nội dung kỳ họp thứ 17 HĐND tỉnh - kỳ họp thường lệ năm 2023</w:t>
      </w:r>
      <w:r w:rsidR="003A155B" w:rsidRPr="008B06AA">
        <w:rPr>
          <w:rFonts w:eastAsia="Times New Roman"/>
          <w:szCs w:val="28"/>
        </w:rPr>
        <w:t>,</w:t>
      </w:r>
      <w:r w:rsidRPr="0072481E">
        <w:rPr>
          <w:rFonts w:eastAsia="Times New Roman"/>
          <w:szCs w:val="28"/>
        </w:rPr>
        <w:t xml:space="preserve"> Ủy ban nhân dân tỉnh Quảng Trị báo cáo kết quả việc thi hành Hiến pháp, các văn bản quy phạm pháp luật</w:t>
      </w:r>
      <w:r w:rsidR="009564D7">
        <w:rPr>
          <w:rFonts w:eastAsia="Times New Roman"/>
          <w:szCs w:val="28"/>
        </w:rPr>
        <w:t xml:space="preserve"> (QPPL)</w:t>
      </w:r>
      <w:r w:rsidRPr="0072481E">
        <w:rPr>
          <w:rFonts w:eastAsia="Times New Roman"/>
          <w:szCs w:val="28"/>
        </w:rPr>
        <w:t xml:space="preserve"> của các cơ quan Nhà nước cấp trên và Nghị quyết của HĐND tỉnh </w:t>
      </w:r>
      <w:r w:rsidR="003A155B">
        <w:rPr>
          <w:rFonts w:eastAsia="Times New Roman"/>
          <w:szCs w:val="28"/>
        </w:rPr>
        <w:t>6 tháng đầu năm 2023</w:t>
      </w:r>
      <w:r w:rsidRPr="0072481E">
        <w:rPr>
          <w:rFonts w:eastAsia="Times New Roman"/>
          <w:szCs w:val="28"/>
        </w:rPr>
        <w:t xml:space="preserve"> như sau: </w:t>
      </w:r>
    </w:p>
    <w:p w:rsidR="00E45F6C" w:rsidRDefault="00C038DD" w:rsidP="00D27C9A">
      <w:pPr>
        <w:spacing w:before="60" w:after="60" w:line="300" w:lineRule="exact"/>
        <w:rPr>
          <w:rFonts w:eastAsia="Times New Roman"/>
          <w:szCs w:val="28"/>
        </w:rPr>
      </w:pPr>
      <w:r w:rsidRPr="0072481E">
        <w:rPr>
          <w:rFonts w:eastAsia="Times New Roman"/>
          <w:b/>
          <w:szCs w:val="28"/>
        </w:rPr>
        <w:t xml:space="preserve">1. Việc thi hành Hiến pháp và các văn bản QPPL của các cơ quan Nhà nước cấp trên </w:t>
      </w:r>
    </w:p>
    <w:p w:rsidR="00E45F6C" w:rsidRDefault="00C038DD" w:rsidP="00D27C9A">
      <w:pPr>
        <w:spacing w:before="60" w:after="60" w:line="300" w:lineRule="exact"/>
        <w:rPr>
          <w:rFonts w:eastAsia="Times New Roman"/>
          <w:szCs w:val="28"/>
        </w:rPr>
      </w:pPr>
      <w:r w:rsidRPr="0072481E">
        <w:rPr>
          <w:rFonts w:eastAsia="Times New Roman"/>
          <w:i/>
          <w:szCs w:val="28"/>
        </w:rPr>
        <w:t>a. Cấp tỉ</w:t>
      </w:r>
      <w:r w:rsidR="00DF0C1E" w:rsidRPr="0072481E">
        <w:rPr>
          <w:rFonts w:eastAsia="Times New Roman"/>
          <w:i/>
          <w:szCs w:val="28"/>
        </w:rPr>
        <w:t>nh</w:t>
      </w:r>
    </w:p>
    <w:p w:rsidR="00E45F6C" w:rsidRDefault="00CD21A9" w:rsidP="00D27C9A">
      <w:pPr>
        <w:spacing w:before="60" w:after="60" w:line="300" w:lineRule="exact"/>
        <w:rPr>
          <w:rFonts w:eastAsia="Times New Roman"/>
          <w:szCs w:val="28"/>
        </w:rPr>
      </w:pPr>
      <w:r>
        <w:rPr>
          <w:rFonts w:eastAsia="Times New Roman"/>
          <w:szCs w:val="28"/>
        </w:rPr>
        <w:t xml:space="preserve">Thực hiện </w:t>
      </w:r>
      <w:r w:rsidR="00C038DD" w:rsidRPr="0072481E">
        <w:rPr>
          <w:rFonts w:eastAsia="Times New Roman"/>
          <w:szCs w:val="28"/>
        </w:rPr>
        <w:t xml:space="preserve">chỉ đạo của Chính phủ, hướng dẫn của các Bộ, ngành Trung ương và Chương trình công tác trọng tâm </w:t>
      </w:r>
      <w:r w:rsidR="003A155B">
        <w:rPr>
          <w:rFonts w:eastAsia="Times New Roman"/>
          <w:szCs w:val="28"/>
        </w:rPr>
        <w:t>năm 2023</w:t>
      </w:r>
      <w:r w:rsidR="00C038DD" w:rsidRPr="0072481E">
        <w:rPr>
          <w:rFonts w:eastAsia="Times New Roman"/>
          <w:szCs w:val="28"/>
        </w:rPr>
        <w:t>, Hội đồng nhân dân tỉnh đã ban hành các Nghị quyết, Ủy ban nhân dân tỉnh đã ban hành các Quyết định, Kế hoạch, Công văn để tổ chức triển khai thi hành các Luật và văn bản quy phạm pháp luật (QPPL), kết quả cụ thể như sau:</w:t>
      </w:r>
    </w:p>
    <w:p w:rsidR="00E45F6C" w:rsidRDefault="009564D7" w:rsidP="00D27C9A">
      <w:pPr>
        <w:spacing w:before="60" w:after="60" w:line="300" w:lineRule="exact"/>
        <w:rPr>
          <w:rFonts w:eastAsia="Times New Roman"/>
          <w:szCs w:val="28"/>
        </w:rPr>
      </w:pPr>
      <w:r w:rsidRPr="00D5416C">
        <w:rPr>
          <w:rFonts w:eastAsia="Times New Roman"/>
          <w:szCs w:val="28"/>
        </w:rPr>
        <w:t xml:space="preserve">- </w:t>
      </w:r>
      <w:r w:rsidR="0048667B" w:rsidRPr="00D5416C">
        <w:rPr>
          <w:rFonts w:eastAsia="Times New Roman"/>
          <w:szCs w:val="28"/>
        </w:rPr>
        <w:t xml:space="preserve">UBND tỉnh đã ban hành </w:t>
      </w:r>
      <w:r w:rsidR="0048667B" w:rsidRPr="00D5416C">
        <w:t xml:space="preserve">Kế hoạch số 21/KH-UBND ngày 29/01/2023 về công tác phổ biến GDPL, hòa giải cơ sở, cấp xã đạt chuẩn tiếp cận pháp luật năm 2023 trên địa bàn tỉnh Quảng Trị. </w:t>
      </w:r>
      <w:r w:rsidR="0048667B" w:rsidRPr="00D5416C">
        <w:rPr>
          <w:rFonts w:eastAsia="Times New Roman"/>
          <w:szCs w:val="28"/>
        </w:rPr>
        <w:t xml:space="preserve">Trong đó, giao nhiệm vụ cho các cơ quan, đơn vị chủ trì triển khai, phổ biến </w:t>
      </w:r>
      <w:r w:rsidR="0048667B" w:rsidRPr="00D5416C">
        <w:t>các luật, pháp lệnh, văn bản pháp luật được ban hành năm 2022</w:t>
      </w:r>
      <w:r w:rsidR="0048667B" w:rsidRPr="00D5416C">
        <w:rPr>
          <w:rStyle w:val="FootnoteReference"/>
        </w:rPr>
        <w:footnoteReference w:id="1"/>
      </w:r>
      <w:r w:rsidR="0048667B" w:rsidRPr="00D5416C">
        <w:t xml:space="preserve"> có hiệu lực trong năm 2023; 06 Luật mới vừa được </w:t>
      </w:r>
      <w:r w:rsidR="0048667B" w:rsidRPr="00A47470">
        <w:t>Quốc hội thông qua tại kỳ họp thứ 4, Quốc hội khóa XV</w:t>
      </w:r>
      <w:r w:rsidR="0048667B">
        <w:rPr>
          <w:rStyle w:val="FootnoteReference"/>
        </w:rPr>
        <w:footnoteReference w:id="2"/>
      </w:r>
      <w:r w:rsidR="0048667B">
        <w:t xml:space="preserve"> </w:t>
      </w:r>
      <w:r w:rsidR="0048667B" w:rsidRPr="00A47470">
        <w:t xml:space="preserve"> và các dự thảo chính sách, pháp luật có tác động lớn đến xã hội; các văn bản, quy định có liên quan trực tiếp đến sản xuất, kinh doanh, quyền và lợi ích hợp pháp của người dân, doanh nghiệp; cải cách hành chính; phòng, chống tham nhũng, lãng phí, tội phạm ma túy, dịch bệnh, thiên tai, tệ nạn xã hội; hỗ trợ khởi nghiệp; chuyển đổi số; pháp luật về khiếu nại, tố cáo; pháp luật về đất đai, bảo vệ môi trường;… </w:t>
      </w:r>
      <w:r w:rsidR="0048667B" w:rsidRPr="007C1979">
        <w:t>vấn đề dư luận xã hội quan tâm hoặc cần định hướng dư luận xã hội; Công ước,</w:t>
      </w:r>
      <w:r w:rsidR="0048667B" w:rsidRPr="00A47470">
        <w:t xml:space="preserve"> điều </w:t>
      </w:r>
      <w:r w:rsidR="0048667B" w:rsidRPr="00A47470">
        <w:lastRenderedPageBreak/>
        <w:t>ước quốc tế, các Hiệp định Thương mại tự do Việt Nam đã tham gia ký kết có liên quan trực tiếp đến người dân, doanh nghiệp.</w:t>
      </w:r>
      <w:r w:rsidR="0048667B">
        <w:t xml:space="preserve"> </w:t>
      </w:r>
      <w:r w:rsidR="0048667B" w:rsidRPr="0048667B">
        <w:t>Triển khai các nhiệm vụ trong Chương trình, Đề án về PBGDPL:</w:t>
      </w:r>
      <w:r w:rsidR="0048667B" w:rsidRPr="0048667B">
        <w:rPr>
          <w:color w:val="000000"/>
        </w:rPr>
        <w:t xml:space="preserve"> </w:t>
      </w:r>
      <w:r w:rsidR="0048667B" w:rsidRPr="00CF5747">
        <w:rPr>
          <w:color w:val="000000"/>
        </w:rPr>
        <w:t>Đề án "Tổ chức truyền thông chính sách có tác động lớn đến xã hội trong quá trình xây dựng văn bản quy phạm pháp luật giai đoạn 2022-2027"; Đề án “Tăng cường năng lực tiếp cận pháp luật của người dân” và các chương trình, Đề án khác theo hướng dẫn của Bộ, ngành Trung ương</w:t>
      </w:r>
      <w:r w:rsidR="009A0B3A">
        <w:rPr>
          <w:color w:val="000000"/>
        </w:rPr>
        <w:t>;</w:t>
      </w:r>
      <w:r w:rsidR="00405854">
        <w:rPr>
          <w:color w:val="000000"/>
        </w:rPr>
        <w:t xml:space="preserve"> </w:t>
      </w:r>
      <w:r w:rsidR="009A0B3A">
        <w:rPr>
          <w:color w:val="000000"/>
        </w:rPr>
        <w:t>T</w:t>
      </w:r>
      <w:r w:rsidR="00405854" w:rsidRPr="007C1979">
        <w:rPr>
          <w:color w:val="000000"/>
        </w:rPr>
        <w:t>ổ chức tổng kết 10 năm thực hiện Luật Hòa giải ở cơ sở</w:t>
      </w:r>
      <w:r w:rsidR="009A0B3A">
        <w:rPr>
          <w:color w:val="000000"/>
        </w:rPr>
        <w:t>;</w:t>
      </w:r>
      <w:r w:rsidR="009A0B3A">
        <w:rPr>
          <w:rFonts w:eastAsia="Times New Roman"/>
          <w:bCs/>
          <w:iCs/>
        </w:rPr>
        <w:t xml:space="preserve"> T</w:t>
      </w:r>
      <w:r w:rsidR="00405854" w:rsidRPr="007C1979">
        <w:rPr>
          <w:rFonts w:eastAsia="Times New Roman"/>
          <w:bCs/>
          <w:iCs/>
        </w:rPr>
        <w:t>ham gia Hội thi hòa giải viên giỏi toàn quốc lần thứ IV;</w:t>
      </w:r>
      <w:r w:rsidR="007C1979" w:rsidRPr="007C1979">
        <w:t xml:space="preserve"> </w:t>
      </w:r>
      <w:r w:rsidR="00151876">
        <w:t>H</w:t>
      </w:r>
      <w:r w:rsidR="007C1979" w:rsidRPr="007C1979">
        <w:t>ướng dẫn đánh giá, công nhận cấp xã đạt chuẩn tiếp cận pháp luật</w:t>
      </w:r>
      <w:r w:rsidR="007C1979">
        <w:t xml:space="preserve">. </w:t>
      </w:r>
    </w:p>
    <w:p w:rsidR="00E45F6C" w:rsidRDefault="00C038DD" w:rsidP="00D27C9A">
      <w:pPr>
        <w:spacing w:before="60" w:after="60" w:line="300" w:lineRule="exact"/>
        <w:rPr>
          <w:rFonts w:eastAsia="Times New Roman"/>
          <w:szCs w:val="28"/>
        </w:rPr>
      </w:pPr>
      <w:r w:rsidRPr="0072481E">
        <w:rPr>
          <w:rFonts w:eastAsia="Times New Roman"/>
          <w:szCs w:val="28"/>
        </w:rPr>
        <w:t>- UBND tỉnh cũng ban hành các Kế hoạch và văn bản chỉ đạo các Sở, ngành, địa phương chủ động xây dựng Kế hoạch triển khai thực hiện các Luật, Nghị định của Chính phủ, Thông tư của các Bộ, ngành thuộc trách nhiệm, phạm vi quản lý của ngành, cơ quan, địa phương mình</w:t>
      </w:r>
      <w:r w:rsidR="00514616">
        <w:rPr>
          <w:rFonts w:eastAsia="Times New Roman"/>
          <w:szCs w:val="28"/>
        </w:rPr>
        <w:t>.</w:t>
      </w:r>
      <w:r w:rsidRPr="0072481E">
        <w:rPr>
          <w:rFonts w:eastAsia="Times New Roman"/>
          <w:szCs w:val="28"/>
        </w:rPr>
        <w:t xml:space="preserve"> </w:t>
      </w:r>
      <w:r w:rsidR="00514616">
        <w:rPr>
          <w:rStyle w:val="FootnoteReference"/>
          <w:rFonts w:eastAsia="Times New Roman"/>
          <w:szCs w:val="28"/>
        </w:rPr>
        <w:footnoteReference w:id="3"/>
      </w:r>
    </w:p>
    <w:p w:rsidR="00E45F6C" w:rsidRDefault="00DF0C1E" w:rsidP="00D27C9A">
      <w:pPr>
        <w:spacing w:before="60" w:after="60" w:line="300" w:lineRule="exact"/>
        <w:rPr>
          <w:rFonts w:eastAsia="Times New Roman"/>
          <w:szCs w:val="28"/>
        </w:rPr>
      </w:pPr>
      <w:r w:rsidRPr="0072481E">
        <w:rPr>
          <w:rFonts w:eastAsia="Times New Roman"/>
          <w:i/>
          <w:szCs w:val="28"/>
        </w:rPr>
        <w:t>b.</w:t>
      </w:r>
      <w:r w:rsidR="00C038DD" w:rsidRPr="0072481E">
        <w:rPr>
          <w:rFonts w:eastAsia="Times New Roman"/>
          <w:i/>
          <w:szCs w:val="28"/>
        </w:rPr>
        <w:t xml:space="preserve"> Cấp huyện</w:t>
      </w:r>
    </w:p>
    <w:p w:rsidR="00E45F6C" w:rsidRDefault="00C038DD" w:rsidP="00D27C9A">
      <w:pPr>
        <w:spacing w:before="60" w:after="60" w:line="300" w:lineRule="exact"/>
        <w:rPr>
          <w:rFonts w:eastAsia="Times New Roman"/>
          <w:szCs w:val="28"/>
        </w:rPr>
      </w:pPr>
      <w:r w:rsidRPr="0072481E">
        <w:rPr>
          <w:rFonts w:eastAsia="Times New Roman"/>
          <w:szCs w:val="28"/>
        </w:rPr>
        <w:t xml:space="preserve">Thực hiện chỉ đạo của UBND tỉnh, UBND các huyện, </w:t>
      </w:r>
      <w:r w:rsidR="000537E2">
        <w:rPr>
          <w:rFonts w:eastAsia="Times New Roman"/>
          <w:szCs w:val="28"/>
        </w:rPr>
        <w:t xml:space="preserve">thị xã, thành phố </w:t>
      </w:r>
      <w:r w:rsidRPr="0072481E">
        <w:rPr>
          <w:rFonts w:eastAsia="Times New Roman"/>
          <w:szCs w:val="28"/>
        </w:rPr>
        <w:t xml:space="preserve">đã ban hành các Kế hoạch triển khai thi hành và tuyên truyền, phổ biến, các Luật mới được ban hành đến cán bộ, công chức, viên chức, người lao động và nhân dân ở địa phương. UBND các huyện, thị xã, thành phố đã ban hành </w:t>
      </w:r>
      <w:r w:rsidR="00E47C9B" w:rsidRPr="0072481E">
        <w:rPr>
          <w:rFonts w:eastAsia="Times New Roman"/>
          <w:szCs w:val="28"/>
        </w:rPr>
        <w:t xml:space="preserve">các </w:t>
      </w:r>
      <w:r w:rsidRPr="0072481E">
        <w:rPr>
          <w:rFonts w:eastAsia="Times New Roman"/>
          <w:szCs w:val="28"/>
        </w:rPr>
        <w:t xml:space="preserve">văn bản chỉ đạo, hướng dẫn UBND các xã, phường, thị trấn tăng cường, đẩy mạnh hoạt </w:t>
      </w:r>
      <w:proofErr w:type="gramStart"/>
      <w:r w:rsidRPr="0072481E">
        <w:rPr>
          <w:rFonts w:eastAsia="Times New Roman"/>
          <w:szCs w:val="28"/>
        </w:rPr>
        <w:lastRenderedPageBreak/>
        <w:t>động</w:t>
      </w:r>
      <w:proofErr w:type="gramEnd"/>
      <w:r w:rsidRPr="0072481E">
        <w:rPr>
          <w:rFonts w:eastAsia="Times New Roman"/>
          <w:szCs w:val="28"/>
        </w:rPr>
        <w:t xml:space="preserve"> phổ biến, giáo dục pháp luật đến với nhân dân.</w:t>
      </w:r>
      <w:r w:rsidR="00031F97">
        <w:rPr>
          <w:rFonts w:eastAsia="Times New Roman"/>
          <w:szCs w:val="28"/>
        </w:rPr>
        <w:t xml:space="preserve"> Bên cạnh đó, UBND các huyện, thị xã, thành phố đã ban hành các văn bản tổ chức triển khai thực hiện công tác quản lý nhà nước trên các ngành, lĩnh vực, nâng cao việc tuân thủ Hiến pháp và pháp luật của cán bộ, công chức, viên chức, người lao động trên địa bàn, gắn với trách nhiệm của người đứng đầu.</w:t>
      </w:r>
    </w:p>
    <w:p w:rsidR="00E45F6C" w:rsidRDefault="00C038DD" w:rsidP="00D27C9A">
      <w:pPr>
        <w:spacing w:before="60" w:after="60" w:line="300" w:lineRule="exact"/>
        <w:rPr>
          <w:rFonts w:eastAsia="Times New Roman"/>
          <w:szCs w:val="28"/>
        </w:rPr>
      </w:pPr>
      <w:r w:rsidRPr="0072481E">
        <w:rPr>
          <w:rFonts w:eastAsia="Times New Roman"/>
          <w:b/>
          <w:szCs w:val="28"/>
        </w:rPr>
        <w:t>2. Việc tổ chức triển khai thực hiện Nghị quyết của HĐND tỉnh</w:t>
      </w:r>
    </w:p>
    <w:p w:rsidR="00E45F6C" w:rsidRDefault="00DF0C1E" w:rsidP="00D27C9A">
      <w:pPr>
        <w:spacing w:before="60" w:after="60" w:line="300" w:lineRule="exact"/>
        <w:rPr>
          <w:rFonts w:eastAsia="Times New Roman"/>
          <w:szCs w:val="28"/>
        </w:rPr>
      </w:pPr>
      <w:r w:rsidRPr="0072481E">
        <w:rPr>
          <w:rFonts w:eastAsia="Times New Roman"/>
          <w:szCs w:val="28"/>
        </w:rPr>
        <w:t xml:space="preserve">- </w:t>
      </w:r>
      <w:r w:rsidR="00C038DD" w:rsidRPr="0072481E">
        <w:rPr>
          <w:rFonts w:eastAsia="Times New Roman"/>
          <w:szCs w:val="28"/>
        </w:rPr>
        <w:t>UBND tỉnh đã trình HĐND tỉnh ban hành</w:t>
      </w:r>
      <w:r w:rsidR="00011719" w:rsidRPr="0072481E">
        <w:rPr>
          <w:rFonts w:eastAsia="Times New Roman"/>
          <w:szCs w:val="28"/>
        </w:rPr>
        <w:t xml:space="preserve"> </w:t>
      </w:r>
      <w:r w:rsidR="00F46D64">
        <w:rPr>
          <w:rFonts w:eastAsia="Times New Roman"/>
          <w:szCs w:val="28"/>
        </w:rPr>
        <w:t>11</w:t>
      </w:r>
      <w:r w:rsidR="00C038DD" w:rsidRPr="0072481E">
        <w:rPr>
          <w:rFonts w:eastAsia="Times New Roman"/>
          <w:szCs w:val="28"/>
        </w:rPr>
        <w:t xml:space="preserve"> </w:t>
      </w:r>
      <w:r w:rsidR="00860F2F">
        <w:rPr>
          <w:rFonts w:eastAsia="Times New Roman"/>
          <w:szCs w:val="28"/>
        </w:rPr>
        <w:t>Nghị quyết (quy phạm pháp luật)</w:t>
      </w:r>
      <w:r w:rsidR="002927FC">
        <w:rPr>
          <w:rFonts w:eastAsia="Times New Roman"/>
          <w:szCs w:val="28"/>
        </w:rPr>
        <w:t>. T</w:t>
      </w:r>
      <w:r w:rsidR="00C038DD" w:rsidRPr="0072481E">
        <w:rPr>
          <w:rFonts w:eastAsia="Times New Roman"/>
          <w:szCs w:val="28"/>
        </w:rPr>
        <w:t>rên cơ sở các Nghị quyết của HĐND tỉnh, UBND tỉnh đã giao các Sở, ban, ngành liên quan tham mưu xây dựng, trình UBND tỉnh ban hành các Quyết định, Kế hoạch để t</w:t>
      </w:r>
      <w:r w:rsidR="002927FC">
        <w:rPr>
          <w:rFonts w:eastAsia="Times New Roman"/>
          <w:szCs w:val="28"/>
        </w:rPr>
        <w:t>ổ chức thực hiện các Nghị quyết</w:t>
      </w:r>
      <w:r w:rsidR="003C2EC4">
        <w:rPr>
          <w:rFonts w:eastAsia="Times New Roman"/>
          <w:szCs w:val="28"/>
        </w:rPr>
        <w:t>.</w:t>
      </w:r>
      <w:r w:rsidR="002927FC">
        <w:rPr>
          <w:rFonts w:eastAsia="Times New Roman"/>
          <w:szCs w:val="28"/>
        </w:rPr>
        <w:t xml:space="preserve"> </w:t>
      </w:r>
      <w:r w:rsidR="003C2EC4">
        <w:rPr>
          <w:rFonts w:eastAsia="Times New Roman"/>
          <w:szCs w:val="28"/>
        </w:rPr>
        <w:t>Đ</w:t>
      </w:r>
      <w:r w:rsidR="002927FC">
        <w:rPr>
          <w:rFonts w:eastAsia="Times New Roman"/>
          <w:szCs w:val="28"/>
        </w:rPr>
        <w:t xml:space="preserve">ồng thời, </w:t>
      </w:r>
      <w:r w:rsidR="00C038DD" w:rsidRPr="0072481E">
        <w:rPr>
          <w:rFonts w:eastAsia="Times New Roman"/>
          <w:szCs w:val="28"/>
        </w:rPr>
        <w:t xml:space="preserve">UBND tỉnh </w:t>
      </w:r>
      <w:r w:rsidR="003C2EC4">
        <w:rPr>
          <w:rFonts w:eastAsia="Times New Roman"/>
          <w:szCs w:val="28"/>
        </w:rPr>
        <w:t xml:space="preserve">cũng </w:t>
      </w:r>
      <w:r w:rsidR="00C038DD" w:rsidRPr="0072481E">
        <w:rPr>
          <w:rFonts w:eastAsia="Times New Roman"/>
          <w:szCs w:val="28"/>
        </w:rPr>
        <w:t xml:space="preserve">đã có nhiều văn bản chỉ đạo, đôn đốc các cơ quan chuyên môn thuộc UBND tỉnh, </w:t>
      </w:r>
      <w:r w:rsidR="00860F2F">
        <w:rPr>
          <w:rFonts w:eastAsia="Times New Roman"/>
          <w:szCs w:val="28"/>
        </w:rPr>
        <w:t>UBND</w:t>
      </w:r>
      <w:r w:rsidR="00C038DD" w:rsidRPr="0072481E">
        <w:rPr>
          <w:rFonts w:eastAsia="Times New Roman"/>
          <w:szCs w:val="28"/>
        </w:rPr>
        <w:t xml:space="preserve"> các huyện, thị xã, thành phố căn cứ chức năng, nhiệm vụ của mình, tổ chức thực hiện tốt các Nghị quyết của HĐND tỉnh. </w:t>
      </w:r>
    </w:p>
    <w:p w:rsidR="00E45F6C" w:rsidRDefault="00C038DD" w:rsidP="00D27C9A">
      <w:pPr>
        <w:spacing w:before="60" w:after="60" w:line="300" w:lineRule="exact"/>
        <w:rPr>
          <w:rFonts w:eastAsia="Times New Roman"/>
          <w:szCs w:val="28"/>
        </w:rPr>
      </w:pPr>
      <w:r w:rsidRPr="0072481E">
        <w:rPr>
          <w:rFonts w:eastAsia="Times New Roman"/>
          <w:szCs w:val="28"/>
        </w:rPr>
        <w:t>- UBND tỉnh</w:t>
      </w:r>
      <w:r w:rsidR="00860F2F">
        <w:rPr>
          <w:rFonts w:eastAsia="Times New Roman"/>
          <w:szCs w:val="28"/>
        </w:rPr>
        <w:t xml:space="preserve"> đã</w:t>
      </w:r>
      <w:r w:rsidRPr="0072481E">
        <w:rPr>
          <w:rFonts w:eastAsia="Times New Roman"/>
          <w:szCs w:val="28"/>
        </w:rPr>
        <w:t xml:space="preserve"> ban hành </w:t>
      </w:r>
      <w:r w:rsidR="00F46D64">
        <w:rPr>
          <w:rFonts w:eastAsia="Times New Roman"/>
          <w:szCs w:val="28"/>
        </w:rPr>
        <w:t>09</w:t>
      </w:r>
      <w:r w:rsidRPr="0072481E">
        <w:rPr>
          <w:rFonts w:eastAsia="Times New Roman"/>
          <w:szCs w:val="28"/>
        </w:rPr>
        <w:t xml:space="preserve"> Quyết định QPPL để quy định những vấn đề thuộc thẩm quyền của UBND tỉnh </w:t>
      </w:r>
      <w:proofErr w:type="gramStart"/>
      <w:r w:rsidRPr="0072481E">
        <w:rPr>
          <w:rFonts w:eastAsia="Times New Roman"/>
          <w:szCs w:val="28"/>
        </w:rPr>
        <w:t>theo</w:t>
      </w:r>
      <w:proofErr w:type="gramEnd"/>
      <w:r w:rsidRPr="0072481E">
        <w:rPr>
          <w:rFonts w:eastAsia="Times New Roman"/>
          <w:szCs w:val="28"/>
        </w:rPr>
        <w:t xml:space="preserve"> điều 28 Luật ban hành văn bản QPPL năm 2015</w:t>
      </w:r>
      <w:r w:rsidR="000D2A4D" w:rsidRPr="0072481E">
        <w:rPr>
          <w:rFonts w:eastAsia="Times New Roman"/>
          <w:szCs w:val="28"/>
        </w:rPr>
        <w:t>.</w:t>
      </w:r>
    </w:p>
    <w:p w:rsidR="00E45F6C" w:rsidRDefault="00C038DD" w:rsidP="00D27C9A">
      <w:pPr>
        <w:spacing w:before="60" w:after="60" w:line="300" w:lineRule="exact"/>
        <w:rPr>
          <w:rFonts w:eastAsia="Times New Roman"/>
          <w:szCs w:val="28"/>
        </w:rPr>
      </w:pPr>
      <w:r w:rsidRPr="0072481E">
        <w:rPr>
          <w:rFonts w:eastAsia="Times New Roman"/>
          <w:b/>
          <w:szCs w:val="28"/>
        </w:rPr>
        <w:t xml:space="preserve">3. Kết quả đạt được trong việc triển khai thi hành các Luật, văn bản QPPL dưới Luật </w:t>
      </w:r>
    </w:p>
    <w:p w:rsidR="00E45F6C" w:rsidRDefault="00DF0C1E" w:rsidP="00D27C9A">
      <w:pPr>
        <w:spacing w:before="60" w:after="60" w:line="300" w:lineRule="exact"/>
        <w:rPr>
          <w:rFonts w:eastAsia="Times New Roman"/>
          <w:szCs w:val="28"/>
        </w:rPr>
      </w:pPr>
      <w:r w:rsidRPr="00FF4509">
        <w:rPr>
          <w:rFonts w:eastAsia="Times New Roman"/>
          <w:b/>
          <w:i/>
          <w:szCs w:val="28"/>
        </w:rPr>
        <w:t>a.</w:t>
      </w:r>
      <w:r w:rsidR="00C038DD" w:rsidRPr="00FF4509">
        <w:rPr>
          <w:rFonts w:eastAsia="Times New Roman"/>
          <w:b/>
          <w:i/>
          <w:szCs w:val="28"/>
        </w:rPr>
        <w:t xml:space="preserve"> Tình hình ban hành văn bản quy định chi tiết thi hành Luật và các văn bản QPPL dưới Luật</w:t>
      </w:r>
    </w:p>
    <w:p w:rsidR="00E45F6C" w:rsidRDefault="00C038DD" w:rsidP="00D27C9A">
      <w:pPr>
        <w:spacing w:before="60" w:after="60" w:line="300" w:lineRule="exact"/>
        <w:rPr>
          <w:rFonts w:eastAsia="Times New Roman"/>
          <w:szCs w:val="28"/>
        </w:rPr>
      </w:pPr>
      <w:r w:rsidRPr="0072481E">
        <w:rPr>
          <w:rFonts w:eastAsia="Times New Roman"/>
          <w:szCs w:val="28"/>
        </w:rPr>
        <w:t>Trên cơ sở chỉ đạo của các Bộ, ngành Trung ương và của UBND tỉnh, các Sở, ngành, HĐND, UBND các huyện, thị xã</w:t>
      </w:r>
      <w:r w:rsidR="004D5747">
        <w:rPr>
          <w:rFonts w:eastAsia="Times New Roman"/>
          <w:szCs w:val="28"/>
        </w:rPr>
        <w:t>,</w:t>
      </w:r>
      <w:r w:rsidRPr="0072481E">
        <w:rPr>
          <w:rFonts w:eastAsia="Times New Roman"/>
          <w:szCs w:val="28"/>
        </w:rPr>
        <w:t xml:space="preserve"> </w:t>
      </w:r>
      <w:r w:rsidR="004D5747">
        <w:rPr>
          <w:rFonts w:eastAsia="Times New Roman"/>
          <w:szCs w:val="28"/>
        </w:rPr>
        <w:t>thành phố</w:t>
      </w:r>
      <w:r w:rsidR="004D5747" w:rsidRPr="0072481E">
        <w:rPr>
          <w:rFonts w:eastAsia="Times New Roman"/>
          <w:szCs w:val="28"/>
        </w:rPr>
        <w:t xml:space="preserve"> </w:t>
      </w:r>
      <w:r w:rsidRPr="0072481E">
        <w:rPr>
          <w:rFonts w:eastAsia="Times New Roman"/>
          <w:szCs w:val="28"/>
        </w:rPr>
        <w:t xml:space="preserve">đã chủ động triển khai thực hiện các Luật và văn bản QPPL thuộc trách nhiệm, phạm vi quản lý của ngành, cơ quan, địa phương mình. Các Sở, ban, ngành đã ban hành hoặc tham mưu UBND tỉnh ban hành các văn bản đôn đốc, chỉ đạo triển khai thực hiện các Luật và văn bản QPPL trên phạm </w:t>
      </w:r>
      <w:proofErr w:type="gramStart"/>
      <w:r w:rsidRPr="0072481E">
        <w:rPr>
          <w:rFonts w:eastAsia="Times New Roman"/>
          <w:szCs w:val="28"/>
        </w:rPr>
        <w:t>vi</w:t>
      </w:r>
      <w:proofErr w:type="gramEnd"/>
      <w:r w:rsidRPr="0072481E">
        <w:rPr>
          <w:rFonts w:eastAsia="Times New Roman"/>
          <w:szCs w:val="28"/>
        </w:rPr>
        <w:t xml:space="preserve"> toàn tỉnh. Xây dựng, tham mưu UBND tỉnh ban hành theo thẩm quyền hoặc trình HĐND tỉnh ban hành các văn bản QPPL, văn bản hành chính quy định chi tiết các điều, khoản được giao tại Luật. Công tác xây dựng, ban hành văn bản quy phạm pháp luật của tỉnh về cơ bản </w:t>
      </w:r>
      <w:r w:rsidR="00F46D64" w:rsidRPr="00FF4509">
        <w:rPr>
          <w:szCs w:val="28"/>
          <w:shd w:val="clear" w:color="auto" w:fill="FFFFFF"/>
        </w:rPr>
        <w:t xml:space="preserve">được thực hiện </w:t>
      </w:r>
      <w:proofErr w:type="gramStart"/>
      <w:r w:rsidR="00F46D64" w:rsidRPr="00FF4509">
        <w:rPr>
          <w:szCs w:val="28"/>
          <w:shd w:val="clear" w:color="auto" w:fill="FFFFFF"/>
        </w:rPr>
        <w:t>theo</w:t>
      </w:r>
      <w:proofErr w:type="gramEnd"/>
      <w:r w:rsidR="00F46D64" w:rsidRPr="00FF4509">
        <w:rPr>
          <w:szCs w:val="28"/>
          <w:shd w:val="clear" w:color="auto" w:fill="FFFFFF"/>
        </w:rPr>
        <w:t xml:space="preserve"> đúng quy trình xây dựng văn bản quy phạm pháp luật; đảm bảo tính hợp hiến, hợp pháp và phù hợp với tình hình thực tế của địa phương. </w:t>
      </w:r>
    </w:p>
    <w:p w:rsidR="00E45F6C" w:rsidRDefault="00FF4509" w:rsidP="00D27C9A">
      <w:pPr>
        <w:spacing w:before="60" w:after="60" w:line="300" w:lineRule="exact"/>
        <w:rPr>
          <w:rFonts w:eastAsia="Times New Roman"/>
          <w:szCs w:val="28"/>
        </w:rPr>
      </w:pPr>
      <w:r w:rsidRPr="001B5D74">
        <w:rPr>
          <w:rFonts w:eastAsia="Times New Roman"/>
          <w:b/>
          <w:i/>
          <w:szCs w:val="28"/>
          <w:lang w:val="nl-NL"/>
        </w:rPr>
        <w:t>b. Công tác tuyên truyền, phổ biến, giáo dục pháp luật</w:t>
      </w:r>
    </w:p>
    <w:p w:rsidR="00E45F6C" w:rsidRDefault="00F91CB9" w:rsidP="00D27C9A">
      <w:pPr>
        <w:spacing w:before="60" w:after="60" w:line="300" w:lineRule="exact"/>
        <w:rPr>
          <w:rFonts w:eastAsia="Times New Roman"/>
          <w:szCs w:val="28"/>
        </w:rPr>
      </w:pPr>
      <w:proofErr w:type="gramStart"/>
      <w:r w:rsidRPr="00F91CB9">
        <w:rPr>
          <w:rFonts w:eastAsia="Times New Roman"/>
          <w:szCs w:val="28"/>
        </w:rPr>
        <w:t>Công tác tuyên truyền, PBGDPL được các cấp, các ngành và các địa phương chú trọng thực hiện</w:t>
      </w:r>
      <w:r>
        <w:rPr>
          <w:rFonts w:eastAsia="Times New Roman"/>
          <w:szCs w:val="28"/>
        </w:rPr>
        <w:t>.</w:t>
      </w:r>
      <w:proofErr w:type="gramEnd"/>
      <w:r>
        <w:rPr>
          <w:rFonts w:eastAsia="Times New Roman"/>
          <w:szCs w:val="28"/>
        </w:rPr>
        <w:t xml:space="preserve"> Hầu hết các cơ quan, đơn vị địa phương đã ban hành Kế hoạch PBGDPL năm 2023</w:t>
      </w:r>
      <w:r w:rsidR="00633F6A">
        <w:rPr>
          <w:rFonts w:eastAsia="Times New Roman"/>
          <w:szCs w:val="28"/>
        </w:rPr>
        <w:t xml:space="preserve"> đúng thời hạn quy định. </w:t>
      </w:r>
      <w:proofErr w:type="gramStart"/>
      <w:r w:rsidR="00633F6A">
        <w:rPr>
          <w:rFonts w:eastAsia="Times New Roman"/>
          <w:szCs w:val="28"/>
        </w:rPr>
        <w:t>Thông qua đó, xác định các nhiệm vụ cụ thể, tiến độ thực hiện, trách nhiệm của cơ qua</w:t>
      </w:r>
      <w:r w:rsidR="00CD21A9">
        <w:rPr>
          <w:rFonts w:eastAsia="Times New Roman"/>
          <w:szCs w:val="28"/>
        </w:rPr>
        <w:t>n</w:t>
      </w:r>
      <w:r w:rsidR="00633F6A">
        <w:rPr>
          <w:rFonts w:eastAsia="Times New Roman"/>
          <w:szCs w:val="28"/>
        </w:rPr>
        <w:t xml:space="preserve"> chủ trì và cơ quan phối hợp trong thực hiện nhiệm vụ.</w:t>
      </w:r>
      <w:proofErr w:type="gramEnd"/>
    </w:p>
    <w:p w:rsidR="00E45F6C" w:rsidRDefault="00633F6A" w:rsidP="00D27C9A">
      <w:pPr>
        <w:spacing w:before="60" w:after="60" w:line="300" w:lineRule="exact"/>
        <w:rPr>
          <w:szCs w:val="28"/>
        </w:rPr>
      </w:pPr>
      <w:r w:rsidRPr="002C0CB3">
        <w:rPr>
          <w:rFonts w:eastAsia="Times New Roman"/>
          <w:szCs w:val="28"/>
        </w:rPr>
        <w:t xml:space="preserve">Về nội dung: Trong 6 tháng đầu năm, các sở, ban ngành tập trung phổ biến triển khai các văn bản quy định lĩnh vực thuộc phạm </w:t>
      </w:r>
      <w:proofErr w:type="gramStart"/>
      <w:r w:rsidRPr="002C0CB3">
        <w:rPr>
          <w:rFonts w:eastAsia="Times New Roman"/>
          <w:szCs w:val="28"/>
        </w:rPr>
        <w:t>vi</w:t>
      </w:r>
      <w:proofErr w:type="gramEnd"/>
      <w:r w:rsidRPr="002C0CB3">
        <w:rPr>
          <w:rFonts w:eastAsia="Times New Roman"/>
          <w:szCs w:val="28"/>
        </w:rPr>
        <w:t xml:space="preserve"> quản lý của đơn vị mình. UBND các huyện, thành phố, thị xã cũng thực h</w:t>
      </w:r>
      <w:r w:rsidR="00CD21A9">
        <w:rPr>
          <w:rFonts w:eastAsia="Times New Roman"/>
          <w:szCs w:val="28"/>
        </w:rPr>
        <w:t>iện và chỉ đạo UBND các xã, phườ</w:t>
      </w:r>
      <w:r w:rsidRPr="002C0CB3">
        <w:rPr>
          <w:rFonts w:eastAsia="Times New Roman"/>
          <w:szCs w:val="28"/>
        </w:rPr>
        <w:t>ng, thị trấn trên địa bàn</w:t>
      </w:r>
      <w:r w:rsidR="002C0CB3" w:rsidRPr="002C0CB3">
        <w:rPr>
          <w:rFonts w:eastAsia="Times New Roman"/>
          <w:szCs w:val="28"/>
        </w:rPr>
        <w:t xml:space="preserve"> triển khai các văn bản pháp luật, Nghị Quyết của HĐND và Quyết định của UBND các cấp. Cụ thể như: </w:t>
      </w:r>
      <w:r w:rsidR="002C0CB3" w:rsidRPr="002C0CB3">
        <w:rPr>
          <w:color w:val="0F0F0F"/>
          <w:szCs w:val="28"/>
        </w:rPr>
        <w:t xml:space="preserve">Luật Cảnh sát cơ động; Luật Điện ảnh; Luật Kinh doanh bảo hiểm; Luật sửa đổi, bổ </w:t>
      </w:r>
      <w:r w:rsidR="002C0CB3" w:rsidRPr="0011449D">
        <w:rPr>
          <w:color w:val="0F0F0F"/>
          <w:szCs w:val="28"/>
        </w:rPr>
        <w:t>sung một số điều của</w:t>
      </w:r>
      <w:r w:rsidR="002C0CB3" w:rsidRPr="0011449D">
        <w:rPr>
          <w:color w:val="000000"/>
          <w:szCs w:val="28"/>
        </w:rPr>
        <w:t xml:space="preserve"> </w:t>
      </w:r>
      <w:r w:rsidR="002C0CB3" w:rsidRPr="0011449D">
        <w:rPr>
          <w:color w:val="0F0F0F"/>
          <w:szCs w:val="28"/>
        </w:rPr>
        <w:t xml:space="preserve">Luật Sở hữu trí tuệ, </w:t>
      </w:r>
      <w:r w:rsidR="002C0CB3" w:rsidRPr="0011449D">
        <w:rPr>
          <w:color w:val="000000"/>
          <w:szCs w:val="28"/>
        </w:rPr>
        <w:t>Luật thực hiện dân chủ ở cơ sở; Luật phòng, chống bạo lực gia đình; Luật Thanh tra; và Luật Phòng, chống rửa tiền</w:t>
      </w:r>
      <w:r w:rsidR="0011449D" w:rsidRPr="0011449D">
        <w:rPr>
          <w:color w:val="000000"/>
          <w:szCs w:val="28"/>
        </w:rPr>
        <w:t xml:space="preserve">; </w:t>
      </w:r>
      <w:r w:rsidR="0011449D" w:rsidRPr="0011449D">
        <w:rPr>
          <w:szCs w:val="28"/>
        </w:rPr>
        <w:t xml:space="preserve">các văn bản, quy định có liên quan trực tiếp đến sản xuất, kinh doanh, quyền và lợi ích hợp pháp của người dân, doanh nghiệp; cải cách hành chính; phòng, chống tham </w:t>
      </w:r>
      <w:r w:rsidR="0011449D" w:rsidRPr="0011449D">
        <w:rPr>
          <w:szCs w:val="28"/>
        </w:rPr>
        <w:lastRenderedPageBreak/>
        <w:t xml:space="preserve">nhũng, lãng phí, tội phạm ma túy, chuyển đổi số; pháp luật về khiếu nại, tố cáo; pháp luật về đất đai, bảo vệ môi trường;… vấn đề dư luận xã hội quan tâm hoặc cần định hướng dư luận xã hội. </w:t>
      </w:r>
      <w:r w:rsidR="002C0CB3" w:rsidRPr="0011449D">
        <w:rPr>
          <w:color w:val="000000"/>
          <w:szCs w:val="28"/>
        </w:rPr>
        <w:t>Các ngành, các cấp đã tập trung triển khai truyền thông</w:t>
      </w:r>
      <w:r w:rsidR="00946351" w:rsidRPr="0011449D">
        <w:rPr>
          <w:szCs w:val="28"/>
        </w:rPr>
        <w:t xml:space="preserve"> các dự thảo chính sách, pháp luật có tác động lớn đến xã hộ</w:t>
      </w:r>
      <w:r w:rsidR="004D5747">
        <w:rPr>
          <w:szCs w:val="28"/>
        </w:rPr>
        <w:t>i, n</w:t>
      </w:r>
      <w:r w:rsidR="00946351" w:rsidRPr="0011449D">
        <w:rPr>
          <w:color w:val="000000"/>
          <w:szCs w:val="28"/>
          <w:shd w:val="clear" w:color="auto" w:fill="FFFFFF"/>
        </w:rPr>
        <w:t xml:space="preserve">ổi </w:t>
      </w:r>
      <w:proofErr w:type="gramStart"/>
      <w:r w:rsidR="00946351" w:rsidRPr="0011449D">
        <w:rPr>
          <w:color w:val="000000"/>
          <w:szCs w:val="28"/>
          <w:shd w:val="clear" w:color="auto" w:fill="FFFFFF"/>
        </w:rPr>
        <w:t xml:space="preserve">bật </w:t>
      </w:r>
      <w:r w:rsidR="00946351" w:rsidRPr="0011449D">
        <w:rPr>
          <w:szCs w:val="28"/>
        </w:rPr>
        <w:t xml:space="preserve"> như</w:t>
      </w:r>
      <w:proofErr w:type="gramEnd"/>
      <w:r w:rsidR="00946351" w:rsidRPr="0011449D">
        <w:rPr>
          <w:szCs w:val="28"/>
        </w:rPr>
        <w:t xml:space="preserve"> Dự thảo Luật đất đai, Dự thảo Nghị định hướng dẫn Luật thực hiện dân chủ ở cơ sở.</w:t>
      </w:r>
      <w:r w:rsidR="0011449D" w:rsidRPr="0011449D">
        <w:rPr>
          <w:szCs w:val="28"/>
        </w:rPr>
        <w:t xml:space="preserve"> </w:t>
      </w:r>
    </w:p>
    <w:p w:rsidR="00E45F6C" w:rsidRDefault="004D5747" w:rsidP="00D27C9A">
      <w:pPr>
        <w:spacing w:before="60" w:after="60" w:line="300" w:lineRule="exact"/>
        <w:rPr>
          <w:rFonts w:eastAsia="Times New Roman"/>
          <w:szCs w:val="28"/>
        </w:rPr>
      </w:pPr>
      <w:r>
        <w:rPr>
          <w:szCs w:val="28"/>
        </w:rPr>
        <w:t xml:space="preserve">Về hình thức: </w:t>
      </w:r>
      <w:r w:rsidR="0011449D" w:rsidRPr="004D5747">
        <w:rPr>
          <w:bCs/>
          <w:szCs w:val="28"/>
          <w:lang w:val="nl-NL"/>
        </w:rPr>
        <w:t>Bên cạnh hình thức phổ biến pháp luật trực tiếp, các cơ quan, đơn vị, địa phương đã đa dạng hóa các hình thức PBGDPL, tùy thuộc vào đối tượng và nội dung PBGDPL để sử dụng hình thức phù hợp</w:t>
      </w:r>
      <w:r w:rsidR="00B168E5">
        <w:rPr>
          <w:bCs/>
          <w:szCs w:val="28"/>
          <w:lang w:val="nl-NL"/>
        </w:rPr>
        <w:t xml:space="preserve"> như</w:t>
      </w:r>
      <w:r w:rsidR="0011449D" w:rsidRPr="004D5747">
        <w:rPr>
          <w:bCs/>
          <w:szCs w:val="28"/>
          <w:lang w:val="nl-NL"/>
        </w:rPr>
        <w:t xml:space="preserve"> </w:t>
      </w:r>
      <w:r w:rsidR="0088523A" w:rsidRPr="004D5747">
        <w:rPr>
          <w:rFonts w:eastAsia="Times New Roman"/>
          <w:szCs w:val="28"/>
        </w:rPr>
        <w:t>thông qua các trang thông tin điện tử, cổng thông tin điện tử, qua các ứng dụng mạng xã hội như Facebook, Zalo</w:t>
      </w:r>
      <w:r w:rsidR="00746206" w:rsidRPr="004D5747">
        <w:rPr>
          <w:rFonts w:eastAsia="Times New Roman"/>
          <w:szCs w:val="28"/>
        </w:rPr>
        <w:t>, qua chuyên trang, chuyện mục trên sóng Đài PTTH Quảng Trị, báo Quảng Trị</w:t>
      </w:r>
      <w:r w:rsidR="0088523A" w:rsidRPr="004D5747">
        <w:rPr>
          <w:rFonts w:eastAsia="Times New Roman"/>
          <w:szCs w:val="28"/>
        </w:rPr>
        <w:t>; sử dụng các pano, áp phích, tranh cổ động, xây dựng các video theo từng đề tài, lĩnh vực để đưa Luật, Nghị định, Nghị quyết đến tận người dân trên địa bàn một cách có hiệu quả nhất.</w:t>
      </w:r>
      <w:r w:rsidR="0088523A" w:rsidRPr="004D5747">
        <w:rPr>
          <w:rFonts w:eastAsiaTheme="minorEastAsia" w:hint="eastAsia"/>
          <w:szCs w:val="28"/>
          <w:lang w:eastAsia="ko-KR"/>
        </w:rPr>
        <w:t xml:space="preserve"> </w:t>
      </w:r>
    </w:p>
    <w:p w:rsidR="00E45F6C" w:rsidRDefault="0088523A" w:rsidP="00D27C9A">
      <w:pPr>
        <w:spacing w:before="60" w:after="60" w:line="300" w:lineRule="exact"/>
        <w:rPr>
          <w:rFonts w:eastAsia="Times New Roman"/>
          <w:szCs w:val="28"/>
        </w:rPr>
      </w:pPr>
      <w:r>
        <w:rPr>
          <w:rFonts w:eastAsiaTheme="minorEastAsia"/>
          <w:szCs w:val="28"/>
          <w:lang w:eastAsia="ko-KR"/>
        </w:rPr>
        <w:t>Tính đến ngày 01/6/2023,</w:t>
      </w:r>
      <w:r w:rsidR="00746206">
        <w:rPr>
          <w:rFonts w:eastAsiaTheme="minorEastAsia"/>
          <w:szCs w:val="28"/>
          <w:lang w:eastAsia="ko-KR"/>
        </w:rPr>
        <w:t xml:space="preserve"> toàn tỉnh </w:t>
      </w:r>
      <w:proofErr w:type="gramStart"/>
      <w:r w:rsidR="00746206">
        <w:rPr>
          <w:rFonts w:eastAsiaTheme="minorEastAsia"/>
          <w:szCs w:val="28"/>
          <w:lang w:eastAsia="ko-KR"/>
        </w:rPr>
        <w:t>đã  thực</w:t>
      </w:r>
      <w:proofErr w:type="gramEnd"/>
      <w:r w:rsidR="00746206">
        <w:rPr>
          <w:rFonts w:eastAsiaTheme="minorEastAsia"/>
          <w:szCs w:val="28"/>
          <w:lang w:eastAsia="ko-KR"/>
        </w:rPr>
        <w:t xml:space="preserve"> hiện</w:t>
      </w:r>
      <w:r>
        <w:rPr>
          <w:rFonts w:eastAsiaTheme="minorEastAsia"/>
          <w:szCs w:val="28"/>
          <w:lang w:eastAsia="ko-KR"/>
        </w:rPr>
        <w:t xml:space="preserve"> </w:t>
      </w:r>
      <w:r w:rsidR="00746206">
        <w:rPr>
          <w:rFonts w:eastAsiaTheme="minorEastAsia"/>
          <w:szCs w:val="28"/>
          <w:lang w:eastAsia="ko-KR"/>
        </w:rPr>
        <w:t xml:space="preserve">khoảng gần </w:t>
      </w:r>
      <w:r w:rsidR="007B13CC">
        <w:rPr>
          <w:rFonts w:eastAsiaTheme="minorEastAsia"/>
          <w:szCs w:val="28"/>
          <w:lang w:eastAsia="ko-KR"/>
        </w:rPr>
        <w:t>619</w:t>
      </w:r>
      <w:r w:rsidR="00746206">
        <w:rPr>
          <w:rFonts w:eastAsiaTheme="minorEastAsia"/>
          <w:szCs w:val="28"/>
          <w:lang w:eastAsia="ko-KR"/>
        </w:rPr>
        <w:t xml:space="preserve"> cuộc PBGDPL (</w:t>
      </w:r>
      <w:r w:rsidR="007B13CC">
        <w:rPr>
          <w:rFonts w:eastAsiaTheme="minorEastAsia"/>
          <w:szCs w:val="28"/>
          <w:lang w:eastAsia="ko-KR"/>
        </w:rPr>
        <w:t>trong đó 353 cuộc tại cấp tinh, 266 cuộc tại địa bàn cấp huyện</w:t>
      </w:r>
      <w:r w:rsidR="003C07B6">
        <w:rPr>
          <w:rFonts w:eastAsiaTheme="minorEastAsia"/>
          <w:szCs w:val="28"/>
          <w:lang w:eastAsia="ko-KR"/>
        </w:rPr>
        <w:t xml:space="preserve"> và cấp xã</w:t>
      </w:r>
      <w:r w:rsidR="007B13CC">
        <w:rPr>
          <w:rFonts w:eastAsiaTheme="minorEastAsia"/>
          <w:szCs w:val="28"/>
          <w:lang w:eastAsia="ko-KR"/>
        </w:rPr>
        <w:t>) với tổng số lượt người tham dự là 159.599 (trong đó:</w:t>
      </w:r>
      <w:r w:rsidR="007B13CC" w:rsidRPr="00746206">
        <w:rPr>
          <w:rFonts w:eastAsiaTheme="minorEastAsia"/>
          <w:szCs w:val="28"/>
          <w:lang w:eastAsia="ko-KR"/>
        </w:rPr>
        <w:t xml:space="preserve"> 141.331 </w:t>
      </w:r>
      <w:r w:rsidR="007B13CC">
        <w:rPr>
          <w:rFonts w:eastAsiaTheme="minorEastAsia"/>
          <w:szCs w:val="28"/>
          <w:lang w:eastAsia="ko-KR"/>
        </w:rPr>
        <w:t>l</w:t>
      </w:r>
      <w:r w:rsidR="007B13CC" w:rsidRPr="00746206">
        <w:rPr>
          <w:rFonts w:eastAsiaTheme="minorEastAsia"/>
          <w:szCs w:val="28"/>
          <w:lang w:eastAsia="ko-KR"/>
        </w:rPr>
        <w:t>ượt tham gia</w:t>
      </w:r>
      <w:r w:rsidR="007B13CC">
        <w:rPr>
          <w:rFonts w:eastAsiaTheme="minorEastAsia"/>
          <w:szCs w:val="28"/>
          <w:lang w:eastAsia="ko-KR"/>
        </w:rPr>
        <w:t xml:space="preserve"> tại cấp tỉnh, </w:t>
      </w:r>
      <w:r w:rsidR="007B13CC" w:rsidRPr="00746206">
        <w:rPr>
          <w:rFonts w:eastAsiaTheme="minorEastAsia"/>
          <w:szCs w:val="28"/>
          <w:lang w:eastAsia="ko-KR"/>
        </w:rPr>
        <w:t>18.286 lượt người</w:t>
      </w:r>
      <w:r w:rsidR="007B13CC">
        <w:rPr>
          <w:rFonts w:eastAsiaTheme="minorEastAsia"/>
          <w:szCs w:val="28"/>
          <w:lang w:eastAsia="ko-KR"/>
        </w:rPr>
        <w:t xml:space="preserve"> tham gia tại cấp huyện</w:t>
      </w:r>
      <w:r w:rsidR="003C07B6">
        <w:rPr>
          <w:rFonts w:eastAsiaTheme="minorEastAsia"/>
          <w:szCs w:val="28"/>
          <w:lang w:eastAsia="ko-KR"/>
        </w:rPr>
        <w:t xml:space="preserve"> và cấp xã</w:t>
      </w:r>
      <w:r w:rsidR="007B13CC">
        <w:rPr>
          <w:rFonts w:eastAsiaTheme="minorEastAsia"/>
          <w:szCs w:val="28"/>
          <w:lang w:eastAsia="ko-KR"/>
        </w:rPr>
        <w:t xml:space="preserve">). Tổng số tài liệu phát hành miễn phí là 7.776 (trong đó </w:t>
      </w:r>
      <w:r w:rsidR="007B13CC" w:rsidRPr="00746206">
        <w:rPr>
          <w:rFonts w:eastAsiaTheme="minorEastAsia"/>
          <w:szCs w:val="28"/>
          <w:lang w:eastAsia="ko-KR"/>
        </w:rPr>
        <w:t>2</w:t>
      </w:r>
      <w:r w:rsidR="007B13CC">
        <w:rPr>
          <w:rFonts w:eastAsiaTheme="minorEastAsia"/>
          <w:szCs w:val="28"/>
          <w:lang w:eastAsia="ko-KR"/>
        </w:rPr>
        <w:t>.</w:t>
      </w:r>
      <w:r w:rsidR="007B13CC" w:rsidRPr="00746206">
        <w:rPr>
          <w:rFonts w:eastAsiaTheme="minorEastAsia"/>
          <w:szCs w:val="28"/>
          <w:lang w:eastAsia="ko-KR"/>
        </w:rPr>
        <w:t>061</w:t>
      </w:r>
      <w:r w:rsidR="007B13CC">
        <w:rPr>
          <w:rFonts w:eastAsiaTheme="minorEastAsia"/>
          <w:szCs w:val="28"/>
          <w:lang w:eastAsia="ko-KR"/>
        </w:rPr>
        <w:t xml:space="preserve"> tài liệu của cấ</w:t>
      </w:r>
      <w:r w:rsidR="00CD21A9">
        <w:rPr>
          <w:rFonts w:eastAsiaTheme="minorEastAsia"/>
          <w:szCs w:val="28"/>
          <w:lang w:eastAsia="ko-KR"/>
        </w:rPr>
        <w:t>p tỉ</w:t>
      </w:r>
      <w:r w:rsidR="007B13CC">
        <w:rPr>
          <w:rFonts w:eastAsiaTheme="minorEastAsia"/>
          <w:szCs w:val="28"/>
          <w:lang w:eastAsia="ko-KR"/>
        </w:rPr>
        <w:t xml:space="preserve">nh, </w:t>
      </w:r>
      <w:r w:rsidR="007B13CC" w:rsidRPr="00746206">
        <w:rPr>
          <w:rFonts w:eastAsiaTheme="minorEastAsia"/>
          <w:szCs w:val="28"/>
          <w:lang w:eastAsia="ko-KR"/>
        </w:rPr>
        <w:t>5</w:t>
      </w:r>
      <w:r w:rsidR="007B13CC">
        <w:rPr>
          <w:rFonts w:eastAsiaTheme="minorEastAsia"/>
          <w:szCs w:val="28"/>
          <w:lang w:eastAsia="ko-KR"/>
        </w:rPr>
        <w:t>.</w:t>
      </w:r>
      <w:r w:rsidR="007B13CC" w:rsidRPr="00746206">
        <w:rPr>
          <w:rFonts w:eastAsiaTheme="minorEastAsia"/>
          <w:szCs w:val="28"/>
          <w:lang w:eastAsia="ko-KR"/>
        </w:rPr>
        <w:t>715</w:t>
      </w:r>
      <w:r w:rsidR="007B13CC">
        <w:rPr>
          <w:rFonts w:eastAsiaTheme="minorEastAsia"/>
          <w:szCs w:val="28"/>
          <w:lang w:eastAsia="ko-KR"/>
        </w:rPr>
        <w:t xml:space="preserve"> </w:t>
      </w:r>
      <w:proofErr w:type="gramStart"/>
      <w:r w:rsidR="007B13CC">
        <w:rPr>
          <w:rFonts w:eastAsiaTheme="minorEastAsia"/>
          <w:szCs w:val="28"/>
          <w:lang w:eastAsia="ko-KR"/>
        </w:rPr>
        <w:t>tài  liệu</w:t>
      </w:r>
      <w:proofErr w:type="gramEnd"/>
      <w:r w:rsidR="007B13CC">
        <w:rPr>
          <w:rFonts w:eastAsiaTheme="minorEastAsia"/>
          <w:szCs w:val="28"/>
          <w:lang w:eastAsia="ko-KR"/>
        </w:rPr>
        <w:t xml:space="preserve"> của cấp huyện</w:t>
      </w:r>
      <w:r w:rsidR="003C07B6">
        <w:rPr>
          <w:rFonts w:eastAsiaTheme="minorEastAsia"/>
          <w:szCs w:val="28"/>
          <w:lang w:eastAsia="ko-KR"/>
        </w:rPr>
        <w:t xml:space="preserve"> và cấp xã</w:t>
      </w:r>
      <w:r w:rsidR="007B13CC">
        <w:rPr>
          <w:rFonts w:eastAsiaTheme="minorEastAsia"/>
          <w:szCs w:val="28"/>
          <w:lang w:eastAsia="ko-KR"/>
        </w:rPr>
        <w:t xml:space="preserve">).  </w:t>
      </w:r>
    </w:p>
    <w:p w:rsidR="00E45F6C" w:rsidRDefault="00FF4509" w:rsidP="00D27C9A">
      <w:pPr>
        <w:spacing w:before="60" w:after="60" w:line="300" w:lineRule="exact"/>
        <w:rPr>
          <w:rFonts w:eastAsia="Times New Roman"/>
          <w:szCs w:val="28"/>
        </w:rPr>
      </w:pPr>
      <w:r w:rsidRPr="00FF4509">
        <w:rPr>
          <w:rFonts w:eastAsia="Times New Roman"/>
          <w:b/>
          <w:i/>
          <w:szCs w:val="28"/>
        </w:rPr>
        <w:t xml:space="preserve">c. </w:t>
      </w:r>
      <w:r w:rsidR="00C038DD" w:rsidRPr="00FF4509">
        <w:rPr>
          <w:rFonts w:eastAsia="Times New Roman"/>
          <w:b/>
          <w:i/>
          <w:szCs w:val="28"/>
        </w:rPr>
        <w:t>Tình hình tuân thủ, chấp hành Luật và văn bản QPPL</w:t>
      </w:r>
    </w:p>
    <w:p w:rsidR="00E45F6C" w:rsidRDefault="00967AC4" w:rsidP="00D27C9A">
      <w:pPr>
        <w:spacing w:before="60" w:after="60" w:line="300" w:lineRule="exact"/>
        <w:rPr>
          <w:rFonts w:eastAsia="Times New Roman"/>
          <w:szCs w:val="28"/>
        </w:rPr>
      </w:pPr>
      <w:proofErr w:type="gramStart"/>
      <w:r w:rsidRPr="0072481E">
        <w:rPr>
          <w:rFonts w:eastAsia="Times New Roman"/>
          <w:szCs w:val="28"/>
        </w:rPr>
        <w:t>Tình</w:t>
      </w:r>
      <w:r w:rsidR="00C038DD" w:rsidRPr="0072481E">
        <w:rPr>
          <w:rFonts w:eastAsia="Times New Roman"/>
          <w:szCs w:val="28"/>
        </w:rPr>
        <w:t xml:space="preserve"> hình tuân thủ các quy định pháp luật ở tất cả các ngành,</w:t>
      </w:r>
      <w:r w:rsidRPr="0072481E">
        <w:rPr>
          <w:rFonts w:eastAsia="Times New Roman"/>
          <w:szCs w:val="28"/>
        </w:rPr>
        <w:t xml:space="preserve"> các</w:t>
      </w:r>
      <w:r w:rsidR="00C038DD" w:rsidRPr="0072481E">
        <w:rPr>
          <w:rFonts w:eastAsia="Times New Roman"/>
          <w:szCs w:val="28"/>
        </w:rPr>
        <w:t xml:space="preserve"> lĩnh vực quản lý Nhà nước và ở các địa phương </w:t>
      </w:r>
      <w:r w:rsidR="00812B34" w:rsidRPr="0072481E">
        <w:rPr>
          <w:rFonts w:eastAsia="Times New Roman"/>
          <w:szCs w:val="28"/>
        </w:rPr>
        <w:t>về cơ bản đã đi vào nề nếp.</w:t>
      </w:r>
      <w:proofErr w:type="gramEnd"/>
      <w:r w:rsidR="00812B34" w:rsidRPr="0072481E">
        <w:rPr>
          <w:rFonts w:eastAsia="Times New Roman"/>
          <w:szCs w:val="28"/>
        </w:rPr>
        <w:t xml:space="preserve"> Các </w:t>
      </w:r>
      <w:proofErr w:type="gramStart"/>
      <w:r w:rsidR="00C038DD" w:rsidRPr="0072481E">
        <w:rPr>
          <w:rFonts w:eastAsia="Times New Roman"/>
          <w:szCs w:val="28"/>
        </w:rPr>
        <w:t>vi</w:t>
      </w:r>
      <w:proofErr w:type="gramEnd"/>
      <w:r w:rsidR="00C038DD" w:rsidRPr="0072481E">
        <w:rPr>
          <w:rFonts w:eastAsia="Times New Roman"/>
          <w:szCs w:val="28"/>
        </w:rPr>
        <w:t xml:space="preserve"> phạm pháp luật trong hoạt động quản lý Nhà nước ở các ngành, lĩnh vực đã được xử lý kịp thời theo đúng </w:t>
      </w:r>
      <w:r w:rsidRPr="0072481E">
        <w:rPr>
          <w:rFonts w:eastAsia="Times New Roman"/>
          <w:szCs w:val="28"/>
        </w:rPr>
        <w:t>quy định của pháp luật.</w:t>
      </w:r>
      <w:r w:rsidR="00170AF6" w:rsidRPr="0072481E">
        <w:rPr>
          <w:rFonts w:eastAsia="Times New Roman"/>
          <w:szCs w:val="28"/>
        </w:rPr>
        <w:t xml:space="preserve"> </w:t>
      </w:r>
      <w:r w:rsidR="00ED7C7C" w:rsidRPr="00ED7C7C">
        <w:rPr>
          <w:rFonts w:eastAsia="Times New Roman"/>
          <w:szCs w:val="28"/>
        </w:rPr>
        <w:t>Qua công tác tự kiểm tra văn bản nhận thấy các văn bản QPPL do UBND tỉnh</w:t>
      </w:r>
      <w:r w:rsidR="00270160">
        <w:rPr>
          <w:rFonts w:eastAsia="Times New Roman"/>
          <w:szCs w:val="28"/>
        </w:rPr>
        <w:t xml:space="preserve"> ban hành đều đảm bảo tính hợp h</w:t>
      </w:r>
      <w:r w:rsidR="00ED7C7C" w:rsidRPr="00ED7C7C">
        <w:rPr>
          <w:rFonts w:eastAsia="Times New Roman"/>
          <w:szCs w:val="28"/>
        </w:rPr>
        <w:t xml:space="preserve">iến, hợp </w:t>
      </w:r>
      <w:proofErr w:type="gramStart"/>
      <w:r w:rsidR="00ED7C7C" w:rsidRPr="00ED7C7C">
        <w:rPr>
          <w:rFonts w:eastAsia="Times New Roman"/>
          <w:szCs w:val="28"/>
        </w:rPr>
        <w:t>pháp.</w:t>
      </w:r>
      <w:proofErr w:type="gramEnd"/>
      <w:r w:rsidR="00ED7C7C" w:rsidRPr="00ED7C7C">
        <w:rPr>
          <w:rFonts w:eastAsia="Times New Roman"/>
          <w:szCs w:val="28"/>
        </w:rPr>
        <w:t xml:space="preserve"> </w:t>
      </w:r>
    </w:p>
    <w:p w:rsidR="00E45F6C" w:rsidRDefault="00960D8C" w:rsidP="00D27C9A">
      <w:pPr>
        <w:spacing w:before="60" w:after="60" w:line="300" w:lineRule="exact"/>
        <w:rPr>
          <w:rFonts w:eastAsia="Times New Roman"/>
          <w:szCs w:val="28"/>
        </w:rPr>
      </w:pPr>
      <w:r w:rsidRPr="0072481E">
        <w:rPr>
          <w:rFonts w:eastAsia="Times New Roman"/>
          <w:szCs w:val="28"/>
        </w:rPr>
        <w:t xml:space="preserve">Công tác theo dõi thi hành pháp luật trong </w:t>
      </w:r>
      <w:r w:rsidR="003A155B">
        <w:rPr>
          <w:rFonts w:eastAsia="Times New Roman"/>
          <w:szCs w:val="28"/>
        </w:rPr>
        <w:t>6 tháng đầu năm 2023</w:t>
      </w:r>
      <w:r w:rsidRPr="0072481E">
        <w:rPr>
          <w:rFonts w:eastAsia="Times New Roman"/>
          <w:szCs w:val="28"/>
        </w:rPr>
        <w:t xml:space="preserve"> cũng được các cơ quan, đơn vị, địa phương chú trọng</w:t>
      </w:r>
      <w:r w:rsidR="002C56CA" w:rsidRPr="0072481E">
        <w:rPr>
          <w:rFonts w:eastAsia="Times New Roman"/>
          <w:szCs w:val="28"/>
        </w:rPr>
        <w:t xml:space="preserve">. </w:t>
      </w:r>
      <w:r w:rsidR="00682978">
        <w:rPr>
          <w:rFonts w:eastAsia="Times New Roman"/>
          <w:szCs w:val="28"/>
        </w:rPr>
        <w:t>Nhiều đơn vị đã thành lập các</w:t>
      </w:r>
      <w:r w:rsidR="002C56CA" w:rsidRPr="0072481E">
        <w:rPr>
          <w:rFonts w:eastAsia="Times New Roman"/>
          <w:szCs w:val="28"/>
        </w:rPr>
        <w:t xml:space="preserve"> Đoàn kiểm tra theo dõi thi hành pháp luật, xử lý vi phạm hành chính </w:t>
      </w:r>
      <w:r w:rsidR="00CD21A9">
        <w:rPr>
          <w:rFonts w:eastAsia="Times New Roman"/>
          <w:szCs w:val="28"/>
        </w:rPr>
        <w:t>(</w:t>
      </w:r>
      <w:r w:rsidR="00682978">
        <w:rPr>
          <w:rFonts w:eastAsia="Times New Roman"/>
          <w:szCs w:val="28"/>
        </w:rPr>
        <w:t>Sở Khoa học và Công nghệ, Cục Quản lý thị trường, Sở Giao thông vận tải,</w:t>
      </w:r>
      <w:r w:rsidR="008B4035">
        <w:rPr>
          <w:rFonts w:eastAsia="Times New Roman"/>
          <w:szCs w:val="28"/>
        </w:rPr>
        <w:t xml:space="preserve"> UBND các huyện, thị xã, thành phố</w:t>
      </w:r>
      <w:r w:rsidR="002C56CA" w:rsidRPr="0072481E">
        <w:rPr>
          <w:rFonts w:eastAsia="Times New Roman"/>
          <w:szCs w:val="28"/>
        </w:rPr>
        <w:t xml:space="preserve">…). Qua công tác kiểm tra đã phát hiện ra một số sai phạm và đã xử lý hoặc kiến nghị xử lý </w:t>
      </w:r>
      <w:proofErr w:type="gramStart"/>
      <w:r w:rsidR="002C56CA" w:rsidRPr="0072481E">
        <w:rPr>
          <w:rFonts w:eastAsia="Times New Roman"/>
          <w:szCs w:val="28"/>
        </w:rPr>
        <w:t>theo</w:t>
      </w:r>
      <w:proofErr w:type="gramEnd"/>
      <w:r w:rsidR="002C56CA" w:rsidRPr="0072481E">
        <w:rPr>
          <w:rFonts w:eastAsia="Times New Roman"/>
          <w:szCs w:val="28"/>
        </w:rPr>
        <w:t xml:space="preserve"> thẩm quyền.</w:t>
      </w:r>
    </w:p>
    <w:p w:rsidR="00E45F6C" w:rsidRDefault="00FF4509" w:rsidP="00D27C9A">
      <w:pPr>
        <w:spacing w:before="60" w:after="60" w:line="300" w:lineRule="exact"/>
        <w:rPr>
          <w:rFonts w:eastAsia="Times New Roman"/>
          <w:szCs w:val="28"/>
        </w:rPr>
      </w:pPr>
      <w:r w:rsidRPr="00D5416C">
        <w:rPr>
          <w:rFonts w:eastAsia="Times New Roman"/>
          <w:b/>
          <w:i/>
          <w:szCs w:val="28"/>
        </w:rPr>
        <w:t>d</w:t>
      </w:r>
      <w:r w:rsidR="00DF0C1E" w:rsidRPr="00D5416C">
        <w:rPr>
          <w:rFonts w:eastAsia="Times New Roman"/>
          <w:b/>
          <w:i/>
          <w:szCs w:val="28"/>
        </w:rPr>
        <w:t>.</w:t>
      </w:r>
      <w:r w:rsidR="00C038DD" w:rsidRPr="00D5416C">
        <w:rPr>
          <w:rFonts w:eastAsia="Times New Roman"/>
          <w:b/>
          <w:i/>
          <w:szCs w:val="28"/>
        </w:rPr>
        <w:t xml:space="preserve"> Tình hình bảo đảm các điều kiện cho thi hành Luật và văn bản QPPL</w:t>
      </w:r>
    </w:p>
    <w:p w:rsidR="00E45F6C" w:rsidRDefault="00C038DD" w:rsidP="00D27C9A">
      <w:pPr>
        <w:spacing w:before="60" w:after="60" w:line="300" w:lineRule="exact"/>
        <w:rPr>
          <w:rFonts w:eastAsia="Times New Roman"/>
          <w:szCs w:val="28"/>
        </w:rPr>
      </w:pPr>
      <w:r w:rsidRPr="00D5416C">
        <w:rPr>
          <w:rFonts w:eastAsia="Times New Roman"/>
          <w:szCs w:val="28"/>
        </w:rPr>
        <w:t>UBND tỉnh và UB</w:t>
      </w:r>
      <w:r w:rsidR="00137BFA" w:rsidRPr="00D5416C">
        <w:rPr>
          <w:rFonts w:eastAsia="Times New Roman"/>
          <w:szCs w:val="28"/>
        </w:rPr>
        <w:t>ND các huyện, thành phố, thị xã</w:t>
      </w:r>
      <w:r w:rsidRPr="00D5416C">
        <w:rPr>
          <w:rFonts w:eastAsia="Times New Roman"/>
          <w:szCs w:val="28"/>
        </w:rPr>
        <w:t xml:space="preserve"> đã quan tâm, chỉ đạo bố trí kinh phí trong nguồn kinh phí hoạt động thường xuyên của cơ quan, đơn vị, địa phương và tạo điều kiện về cơ sở vật chất, trang thiết bị cho công tác tuyên truyền, phổ biến pháp luật</w:t>
      </w:r>
      <w:r w:rsidR="00960D8C" w:rsidRPr="00D5416C">
        <w:rPr>
          <w:rFonts w:eastAsia="Times New Roman"/>
          <w:szCs w:val="28"/>
        </w:rPr>
        <w:t>, triển khai thi hành pháp luật và theo dõi thi hành pháp luật.</w:t>
      </w:r>
      <w:r w:rsidR="00137BFA" w:rsidRPr="00D5416C">
        <w:rPr>
          <w:rFonts w:eastAsiaTheme="minorEastAsia" w:hint="eastAsia"/>
          <w:szCs w:val="28"/>
          <w:lang w:eastAsia="ko-KR"/>
        </w:rPr>
        <w:t xml:space="preserve"> </w:t>
      </w:r>
      <w:proofErr w:type="gramStart"/>
      <w:r w:rsidR="00B36A16">
        <w:rPr>
          <w:rFonts w:eastAsiaTheme="minorEastAsia"/>
          <w:szCs w:val="28"/>
          <w:lang w:eastAsia="ko-KR"/>
        </w:rPr>
        <w:t>Tuy nhiên ở một số địa phương, nhất là cấp xã, sự bố trí nguồn lực vẫn còn hạn chế.</w:t>
      </w:r>
      <w:proofErr w:type="gramEnd"/>
    </w:p>
    <w:p w:rsidR="00E45F6C" w:rsidRDefault="00C038DD" w:rsidP="00D27C9A">
      <w:pPr>
        <w:spacing w:before="60" w:after="60" w:line="300" w:lineRule="exact"/>
        <w:rPr>
          <w:rFonts w:eastAsia="Times New Roman"/>
          <w:szCs w:val="28"/>
        </w:rPr>
      </w:pPr>
      <w:r w:rsidRPr="0072481E">
        <w:rPr>
          <w:rFonts w:eastAsia="Times New Roman"/>
          <w:b/>
          <w:szCs w:val="28"/>
        </w:rPr>
        <w:t>4. Khó khăn, vướng mắc</w:t>
      </w:r>
    </w:p>
    <w:p w:rsidR="00E45F6C" w:rsidRDefault="003D3DE2" w:rsidP="00D27C9A">
      <w:pPr>
        <w:spacing w:before="60" w:after="60" w:line="300" w:lineRule="exact"/>
        <w:rPr>
          <w:rFonts w:eastAsia="Times New Roman"/>
          <w:szCs w:val="28"/>
        </w:rPr>
      </w:pPr>
      <w:r>
        <w:rPr>
          <w:rFonts w:eastAsia="Times New Roman"/>
          <w:szCs w:val="28"/>
        </w:rPr>
        <w:t xml:space="preserve">- Một số văn bản QPPL vẫn còn sự chồng chéo, mâu thuẫn ảnh hưởng tới việc triển khai thi </w:t>
      </w:r>
      <w:proofErr w:type="gramStart"/>
      <w:r>
        <w:rPr>
          <w:rFonts w:eastAsia="Times New Roman"/>
          <w:szCs w:val="28"/>
        </w:rPr>
        <w:t>hành .</w:t>
      </w:r>
      <w:proofErr w:type="gramEnd"/>
      <w:r>
        <w:rPr>
          <w:rStyle w:val="FootnoteReference"/>
          <w:rFonts w:eastAsia="Times New Roman"/>
          <w:szCs w:val="28"/>
        </w:rPr>
        <w:footnoteReference w:id="4"/>
      </w:r>
    </w:p>
    <w:p w:rsidR="00E45F6C" w:rsidRDefault="004937D5" w:rsidP="00D27C9A">
      <w:pPr>
        <w:spacing w:before="60" w:after="60" w:line="300" w:lineRule="exact"/>
        <w:rPr>
          <w:rFonts w:eastAsia="Times New Roman"/>
          <w:szCs w:val="28"/>
        </w:rPr>
      </w:pPr>
      <w:r>
        <w:rPr>
          <w:rFonts w:eastAsia="Times New Roman"/>
          <w:szCs w:val="28"/>
        </w:rPr>
        <w:lastRenderedPageBreak/>
        <w:t xml:space="preserve">- Việc quy định chi tiết, hướng dẫn thực hiện một số Luật và các </w:t>
      </w:r>
      <w:proofErr w:type="gramStart"/>
      <w:r>
        <w:rPr>
          <w:rFonts w:eastAsia="Times New Roman"/>
          <w:szCs w:val="28"/>
        </w:rPr>
        <w:t>VBQPPL  còn</w:t>
      </w:r>
      <w:proofErr w:type="gramEnd"/>
      <w:r>
        <w:rPr>
          <w:rFonts w:eastAsia="Times New Roman"/>
          <w:szCs w:val="28"/>
        </w:rPr>
        <w:t xml:space="preserve"> chậm trễ, một số nội dung chưa rõ ràng  gây ra nhiều khó khăn và vướng mắc cho địa phương.</w:t>
      </w:r>
      <w:r>
        <w:rPr>
          <w:rStyle w:val="FootnoteReference"/>
          <w:rFonts w:eastAsia="Times New Roman"/>
          <w:szCs w:val="28"/>
        </w:rPr>
        <w:footnoteReference w:id="5"/>
      </w:r>
    </w:p>
    <w:p w:rsidR="00E45F6C" w:rsidRDefault="00A47246" w:rsidP="00D27C9A">
      <w:pPr>
        <w:spacing w:before="60" w:after="60" w:line="300" w:lineRule="exact"/>
        <w:rPr>
          <w:rFonts w:eastAsia="Times New Roman"/>
          <w:szCs w:val="28"/>
        </w:rPr>
      </w:pPr>
      <w:r w:rsidRPr="00DB4270">
        <w:rPr>
          <w:rFonts w:eastAsia="Times New Roman"/>
          <w:szCs w:val="28"/>
        </w:rPr>
        <w:t xml:space="preserve">- Cơ sở vật chất, </w:t>
      </w:r>
      <w:r>
        <w:rPr>
          <w:rFonts w:eastAsia="Times New Roman"/>
          <w:szCs w:val="28"/>
        </w:rPr>
        <w:t xml:space="preserve">kinh phí, </w:t>
      </w:r>
      <w:r w:rsidRPr="00DB4270">
        <w:rPr>
          <w:rFonts w:eastAsia="Times New Roman"/>
          <w:szCs w:val="28"/>
        </w:rPr>
        <w:t xml:space="preserve">nhân lực một số </w:t>
      </w:r>
      <w:r w:rsidR="00B36A16">
        <w:rPr>
          <w:rFonts w:eastAsia="Times New Roman"/>
          <w:szCs w:val="28"/>
        </w:rPr>
        <w:t xml:space="preserve">địa phương, </w:t>
      </w:r>
      <w:r w:rsidRPr="00DB4270">
        <w:rPr>
          <w:rFonts w:eastAsia="Times New Roman"/>
          <w:szCs w:val="28"/>
        </w:rPr>
        <w:t>đơn vị còn hạn chế, nên</w:t>
      </w:r>
      <w:r w:rsidRPr="00DB4270">
        <w:rPr>
          <w:rFonts w:eastAsiaTheme="minorEastAsia" w:hint="eastAsia"/>
          <w:szCs w:val="28"/>
          <w:lang w:eastAsia="ko-KR"/>
        </w:rPr>
        <w:t xml:space="preserve"> phần nào</w:t>
      </w:r>
      <w:r w:rsidRPr="00DB4270">
        <w:rPr>
          <w:rFonts w:eastAsia="Times New Roman"/>
          <w:szCs w:val="28"/>
        </w:rPr>
        <w:t xml:space="preserve"> ảnh hưởng đến thực hiện nhiệm vụ PBGDPL</w:t>
      </w:r>
      <w:r w:rsidR="00C02D0C">
        <w:rPr>
          <w:rFonts w:eastAsia="Times New Roman"/>
          <w:szCs w:val="28"/>
        </w:rPr>
        <w:t xml:space="preserve">, theo dõi thi hành pháp </w:t>
      </w:r>
      <w:proofErr w:type="gramStart"/>
      <w:r w:rsidR="00C02D0C">
        <w:rPr>
          <w:rFonts w:eastAsia="Times New Roman"/>
          <w:szCs w:val="28"/>
        </w:rPr>
        <w:t>luật</w:t>
      </w:r>
      <w:r w:rsidRPr="00DB4270">
        <w:rPr>
          <w:rFonts w:eastAsia="Times New Roman"/>
          <w:szCs w:val="28"/>
        </w:rPr>
        <w:t xml:space="preserve"> </w:t>
      </w:r>
      <w:proofErr w:type="gramEnd"/>
      <w:r w:rsidRPr="00DB4270">
        <w:rPr>
          <w:rStyle w:val="FootnoteReference"/>
          <w:rFonts w:eastAsia="Times New Roman"/>
          <w:szCs w:val="28"/>
        </w:rPr>
        <w:footnoteReference w:id="6"/>
      </w:r>
      <w:r w:rsidR="007A4D97">
        <w:rPr>
          <w:rFonts w:eastAsia="Times New Roman"/>
          <w:szCs w:val="28"/>
        </w:rPr>
        <w:t xml:space="preserve">. </w:t>
      </w:r>
      <w:proofErr w:type="gramStart"/>
      <w:r w:rsidR="007A4D97">
        <w:rPr>
          <w:rFonts w:eastAsia="Times New Roman"/>
          <w:szCs w:val="28"/>
        </w:rPr>
        <w:t xml:space="preserve">Việc huy động kinh phí ngoài ngân sách nhà nước cho hoạt động thi hành Luật và các văn bản QPPL còn </w:t>
      </w:r>
      <w:r w:rsidR="004D5747">
        <w:rPr>
          <w:rFonts w:eastAsia="Times New Roman"/>
          <w:szCs w:val="28"/>
        </w:rPr>
        <w:t>khó khăn.</w:t>
      </w:r>
      <w:proofErr w:type="gramEnd"/>
      <w:r w:rsidR="004D5747">
        <w:rPr>
          <w:rStyle w:val="FootnoteReference"/>
          <w:rFonts w:eastAsia="Times New Roman"/>
          <w:szCs w:val="28"/>
        </w:rPr>
        <w:footnoteReference w:id="7"/>
      </w:r>
    </w:p>
    <w:p w:rsidR="00E45F6C" w:rsidRDefault="00522FCD" w:rsidP="00D27C9A">
      <w:pPr>
        <w:spacing w:before="60" w:after="60" w:line="300" w:lineRule="exact"/>
        <w:rPr>
          <w:rFonts w:eastAsia="Times New Roman"/>
          <w:szCs w:val="28"/>
        </w:rPr>
      </w:pPr>
      <w:r w:rsidRPr="003D3DE2">
        <w:rPr>
          <w:rFonts w:eastAsia="Times New Roman"/>
          <w:szCs w:val="28"/>
        </w:rPr>
        <w:t>- Một số Nghị quyết</w:t>
      </w:r>
      <w:r w:rsidRPr="003D3DE2">
        <w:rPr>
          <w:rFonts w:eastAsiaTheme="minorEastAsia" w:hint="eastAsia"/>
          <w:szCs w:val="28"/>
          <w:lang w:eastAsia="ko-KR"/>
        </w:rPr>
        <w:t xml:space="preserve">, Quyết định </w:t>
      </w:r>
      <w:r w:rsidR="00C038DD" w:rsidRPr="003D3DE2">
        <w:rPr>
          <w:rFonts w:eastAsia="Times New Roman"/>
          <w:szCs w:val="28"/>
        </w:rPr>
        <w:t xml:space="preserve">khi triển khai thực hiện ở địa phương, </w:t>
      </w:r>
      <w:r w:rsidR="00487472" w:rsidRPr="003D3DE2">
        <w:rPr>
          <w:rFonts w:eastAsia="Times New Roman"/>
          <w:szCs w:val="28"/>
        </w:rPr>
        <w:t>cơ sở còn gặp nhiều khó khăn do</w:t>
      </w:r>
      <w:r w:rsidRPr="003D3DE2">
        <w:rPr>
          <w:rFonts w:eastAsiaTheme="minorEastAsia" w:hint="eastAsia"/>
          <w:szCs w:val="28"/>
          <w:lang w:eastAsia="ko-KR"/>
        </w:rPr>
        <w:t xml:space="preserve"> </w:t>
      </w:r>
      <w:r w:rsidR="00C038DD" w:rsidRPr="003D3DE2">
        <w:rPr>
          <w:rFonts w:eastAsia="Times New Roman"/>
          <w:szCs w:val="28"/>
        </w:rPr>
        <w:t>vướng mắc trong cơ chế, chính sách và điều kiện thực tế.</w:t>
      </w:r>
      <w:r w:rsidRPr="003D3DE2">
        <w:rPr>
          <w:rStyle w:val="FootnoteReference"/>
          <w:rFonts w:eastAsia="Times New Roman"/>
          <w:szCs w:val="28"/>
        </w:rPr>
        <w:footnoteReference w:id="8"/>
      </w:r>
      <w:r w:rsidR="00C038DD" w:rsidRPr="003D3DE2">
        <w:rPr>
          <w:rFonts w:eastAsia="Times New Roman"/>
          <w:szCs w:val="28"/>
        </w:rPr>
        <w:t xml:space="preserve">  </w:t>
      </w:r>
    </w:p>
    <w:p w:rsidR="00E45F6C" w:rsidRDefault="003D3DE2" w:rsidP="00D27C9A">
      <w:pPr>
        <w:spacing w:before="60" w:after="60" w:line="300" w:lineRule="exact"/>
        <w:rPr>
          <w:rFonts w:eastAsia="Times New Roman"/>
          <w:szCs w:val="28"/>
        </w:rPr>
      </w:pPr>
      <w:r>
        <w:rPr>
          <w:rFonts w:eastAsia="Times New Roman"/>
          <w:szCs w:val="28"/>
        </w:rPr>
        <w:t>- M</w:t>
      </w:r>
      <w:r w:rsidRPr="003D3DE2">
        <w:rPr>
          <w:rFonts w:eastAsia="Times New Roman"/>
          <w:szCs w:val="28"/>
        </w:rPr>
        <w:t>ột số địa phương chưa nghiêm túc trong công tác chỉ đạo, điều hành, thiếu kiểm tra, đôn đốc việc thực hiện Nghị Quyết.</w:t>
      </w:r>
      <w:r w:rsidRPr="003D3DE2">
        <w:rPr>
          <w:rStyle w:val="FootnoteReference"/>
          <w:rFonts w:eastAsia="Times New Roman"/>
          <w:szCs w:val="28"/>
        </w:rPr>
        <w:footnoteReference w:id="9"/>
      </w:r>
    </w:p>
    <w:p w:rsidR="00E45F6C" w:rsidRDefault="000E3EB2" w:rsidP="00D27C9A">
      <w:pPr>
        <w:spacing w:before="60" w:after="60" w:line="300" w:lineRule="exact"/>
        <w:rPr>
          <w:rFonts w:eastAsia="Times New Roman"/>
          <w:szCs w:val="28"/>
        </w:rPr>
      </w:pPr>
      <w:r w:rsidRPr="00270160">
        <w:rPr>
          <w:rFonts w:eastAsia="Times New Roman"/>
          <w:szCs w:val="28"/>
        </w:rPr>
        <w:t>- Thi hành pháp luật trong</w:t>
      </w:r>
      <w:r w:rsidR="00445AA3" w:rsidRPr="00270160">
        <w:rPr>
          <w:rFonts w:eastAsia="Times New Roman"/>
          <w:szCs w:val="28"/>
        </w:rPr>
        <w:t xml:space="preserve"> một số</w:t>
      </w:r>
      <w:r w:rsidRPr="00270160">
        <w:rPr>
          <w:rFonts w:eastAsia="Times New Roman"/>
          <w:szCs w:val="28"/>
        </w:rPr>
        <w:t xml:space="preserve"> lĩnh vực</w:t>
      </w:r>
      <w:r w:rsidR="00445AA3" w:rsidRPr="00270160">
        <w:rPr>
          <w:rFonts w:eastAsia="Times New Roman"/>
          <w:szCs w:val="28"/>
        </w:rPr>
        <w:t xml:space="preserve"> còn vướng mắc hoặc chưa triệt để: đất </w:t>
      </w:r>
      <w:proofErr w:type="gramStart"/>
      <w:r w:rsidR="00445AA3" w:rsidRPr="00270160">
        <w:rPr>
          <w:rFonts w:eastAsia="Times New Roman"/>
          <w:szCs w:val="28"/>
        </w:rPr>
        <w:t>đai</w:t>
      </w:r>
      <w:proofErr w:type="gramEnd"/>
      <w:r w:rsidR="00445AA3" w:rsidRPr="00270160">
        <w:rPr>
          <w:rFonts w:eastAsia="Times New Roman"/>
          <w:szCs w:val="28"/>
        </w:rPr>
        <w:t>, quản lý và sử dụng pháo</w:t>
      </w:r>
      <w:r w:rsidRPr="00270160">
        <w:rPr>
          <w:rFonts w:eastAsia="Times New Roman"/>
          <w:szCs w:val="28"/>
        </w:rPr>
        <w:t xml:space="preserve"> </w:t>
      </w:r>
      <w:r w:rsidR="00D45E92" w:rsidRPr="00270160">
        <w:rPr>
          <w:rFonts w:eastAsia="Times New Roman"/>
          <w:szCs w:val="28"/>
        </w:rPr>
        <w:t>nổ.</w:t>
      </w:r>
      <w:r w:rsidR="00D45E92" w:rsidRPr="00270160">
        <w:rPr>
          <w:rStyle w:val="FootnoteReference"/>
          <w:rFonts w:eastAsiaTheme="minorEastAsia"/>
          <w:szCs w:val="28"/>
          <w:lang w:eastAsia="ko-KR"/>
        </w:rPr>
        <w:footnoteReference w:id="10"/>
      </w:r>
    </w:p>
    <w:p w:rsidR="00E45F6C" w:rsidRDefault="00DF0C1E" w:rsidP="00D27C9A">
      <w:pPr>
        <w:spacing w:before="60" w:after="60" w:line="300" w:lineRule="exact"/>
        <w:rPr>
          <w:rFonts w:eastAsia="Times New Roman"/>
          <w:szCs w:val="28"/>
        </w:rPr>
      </w:pPr>
      <w:r w:rsidRPr="0072481E">
        <w:rPr>
          <w:rFonts w:eastAsia="Times New Roman"/>
          <w:b/>
          <w:szCs w:val="28"/>
        </w:rPr>
        <w:t xml:space="preserve">5. </w:t>
      </w:r>
      <w:r w:rsidR="00612E63" w:rsidRPr="0072481E">
        <w:rPr>
          <w:rFonts w:eastAsia="Times New Roman"/>
          <w:b/>
          <w:szCs w:val="28"/>
        </w:rPr>
        <w:t>K</w:t>
      </w:r>
      <w:r w:rsidRPr="0072481E">
        <w:rPr>
          <w:rFonts w:eastAsia="Times New Roman"/>
          <w:b/>
          <w:szCs w:val="28"/>
        </w:rPr>
        <w:t>iến nghị</w:t>
      </w:r>
      <w:r w:rsidR="00612E63" w:rsidRPr="0072481E">
        <w:rPr>
          <w:rFonts w:eastAsia="Times New Roman"/>
          <w:b/>
          <w:szCs w:val="28"/>
        </w:rPr>
        <w:t xml:space="preserve"> và giải pháp</w:t>
      </w:r>
    </w:p>
    <w:p w:rsidR="00E45F6C" w:rsidRDefault="00DF0C1E" w:rsidP="00D27C9A">
      <w:pPr>
        <w:spacing w:before="60" w:after="60" w:line="300" w:lineRule="exact"/>
        <w:rPr>
          <w:rFonts w:eastAsia="Times New Roman"/>
          <w:szCs w:val="28"/>
        </w:rPr>
      </w:pPr>
      <w:proofErr w:type="gramStart"/>
      <w:r w:rsidRPr="0072481E">
        <w:rPr>
          <w:rFonts w:eastAsia="Times New Roman"/>
          <w:i/>
          <w:szCs w:val="28"/>
        </w:rPr>
        <w:t>a</w:t>
      </w:r>
      <w:proofErr w:type="gramEnd"/>
      <w:r w:rsidRPr="0072481E">
        <w:rPr>
          <w:rFonts w:eastAsia="Times New Roman"/>
          <w:i/>
          <w:szCs w:val="28"/>
        </w:rPr>
        <w:t>. Đối với Chính phủ, Bộ, ngành Trung ương</w:t>
      </w:r>
    </w:p>
    <w:p w:rsidR="00E45F6C" w:rsidRDefault="003D3DE2" w:rsidP="00D27C9A">
      <w:pPr>
        <w:spacing w:before="60" w:after="60" w:line="300" w:lineRule="exact"/>
        <w:rPr>
          <w:rFonts w:eastAsia="Times New Roman"/>
          <w:szCs w:val="28"/>
        </w:rPr>
      </w:pPr>
      <w:r w:rsidRPr="006B34E5">
        <w:rPr>
          <w:rFonts w:eastAsia="Times New Roman"/>
          <w:szCs w:val="28"/>
        </w:rPr>
        <w:t>- Đề nghị Chính phủ và các Bộ, ngành Trung ương cần quan tâm hơn nữa trong việc nâng cao chất lượng xây dựng ban hành chính sách, văn bản quy phạm pháp luật nhằm đảm bảo tính khả thi, tính ổn định, tính kịp thời, hạn chế sự thiếu thống nhất, mâu thuẫn chồng chéo giữa các văn bản quy phạm pháp luật. Cần đẩy mạnh hơn nữa công tác ban hành văn bản quy định chi tiết, hướng dẫn thi hành Luật cần phải kịp thời, đồng bộ nhằm tạo điều kiện cho địa phương triển khai thực hiện. Kịp thời sửa đổi các quy định chưa hợp lý trong Luật và các văn bản QPPL</w:t>
      </w:r>
      <w:r w:rsidR="004D27B8" w:rsidRPr="006B34E5">
        <w:rPr>
          <w:rStyle w:val="FootnoteReference"/>
          <w:rFonts w:eastAsia="Times New Roman"/>
          <w:szCs w:val="28"/>
        </w:rPr>
        <w:footnoteReference w:id="11"/>
      </w:r>
      <w:r w:rsidRPr="006B34E5">
        <w:rPr>
          <w:rFonts w:eastAsia="Times New Roman"/>
          <w:szCs w:val="28"/>
        </w:rPr>
        <w:t>…</w:t>
      </w:r>
    </w:p>
    <w:p w:rsidR="00E45F6C" w:rsidRDefault="002F47D0" w:rsidP="00D27C9A">
      <w:pPr>
        <w:spacing w:before="60" w:after="60" w:line="300" w:lineRule="exact"/>
        <w:rPr>
          <w:rFonts w:eastAsia="Times New Roman"/>
          <w:szCs w:val="28"/>
        </w:rPr>
      </w:pPr>
      <w:r>
        <w:rPr>
          <w:rFonts w:eastAsia="Times New Roman"/>
          <w:szCs w:val="28"/>
        </w:rPr>
        <w:t xml:space="preserve">- </w:t>
      </w:r>
      <w:r w:rsidRPr="002F47D0">
        <w:rPr>
          <w:rFonts w:eastAsia="Times New Roman"/>
          <w:szCs w:val="28"/>
        </w:rPr>
        <w:t xml:space="preserve">Chính phủ, Bộ Tư pháp </w:t>
      </w:r>
      <w:r w:rsidR="00F009CC">
        <w:rPr>
          <w:rFonts w:eastAsia="Times New Roman"/>
          <w:szCs w:val="28"/>
        </w:rPr>
        <w:t>tiếp tục có</w:t>
      </w:r>
      <w:r w:rsidRPr="002F47D0">
        <w:rPr>
          <w:rFonts w:eastAsia="Times New Roman"/>
          <w:szCs w:val="28"/>
        </w:rPr>
        <w:t xml:space="preserve"> những Chương trình, Đề án trong giai đoạn tiếp theo để hỗ trợ kinh phí từ Trung ương cho công tác phổ biến, giáo dục </w:t>
      </w:r>
      <w:r w:rsidRPr="002F47D0">
        <w:rPr>
          <w:rFonts w:eastAsia="Times New Roman"/>
          <w:szCs w:val="28"/>
        </w:rPr>
        <w:lastRenderedPageBreak/>
        <w:t xml:space="preserve">pháp luật để hoạt động tuyên truyền, phổ </w:t>
      </w:r>
      <w:r w:rsidR="00F009CC">
        <w:rPr>
          <w:rFonts w:eastAsia="Times New Roman"/>
          <w:szCs w:val="28"/>
        </w:rPr>
        <w:t xml:space="preserve">biến pháp luật ở địa; quan tâm </w:t>
      </w:r>
      <w:r w:rsidRPr="002F47D0">
        <w:rPr>
          <w:rFonts w:eastAsia="Times New Roman"/>
          <w:szCs w:val="28"/>
        </w:rPr>
        <w:t xml:space="preserve">tổ chức các </w:t>
      </w:r>
      <w:r w:rsidR="00F009CC">
        <w:rPr>
          <w:rFonts w:eastAsia="Times New Roman"/>
          <w:szCs w:val="28"/>
        </w:rPr>
        <w:t>h</w:t>
      </w:r>
      <w:r w:rsidRPr="002F47D0">
        <w:rPr>
          <w:rFonts w:eastAsia="Times New Roman"/>
          <w:szCs w:val="28"/>
        </w:rPr>
        <w:t>ội nghị tập huấn nghiệp vụ cho cán bộ phụ trách công tác theo dõi thi hành pháp luật</w:t>
      </w:r>
      <w:r w:rsidR="00DB4270">
        <w:rPr>
          <w:rFonts w:eastAsia="Times New Roman"/>
          <w:szCs w:val="28"/>
        </w:rPr>
        <w:t>, quản lý xử lý vi phạm hành chính</w:t>
      </w:r>
      <w:r w:rsidRPr="002F47D0">
        <w:rPr>
          <w:rFonts w:eastAsia="Times New Roman"/>
          <w:szCs w:val="28"/>
        </w:rPr>
        <w:t xml:space="preserve"> ở địa phương</w:t>
      </w:r>
      <w:r w:rsidR="00DB4270">
        <w:rPr>
          <w:rFonts w:eastAsia="Times New Roman"/>
          <w:szCs w:val="28"/>
        </w:rPr>
        <w:t>.</w:t>
      </w:r>
      <w:r w:rsidRPr="002F47D0">
        <w:rPr>
          <w:rFonts w:eastAsia="Times New Roman"/>
          <w:szCs w:val="28"/>
        </w:rPr>
        <w:t xml:space="preserve"> </w:t>
      </w:r>
      <w:proofErr w:type="gramStart"/>
      <w:r w:rsidRPr="002F47D0">
        <w:rPr>
          <w:rFonts w:eastAsia="Times New Roman"/>
          <w:szCs w:val="28"/>
        </w:rPr>
        <w:t xml:space="preserve">đáp ứng được </w:t>
      </w:r>
      <w:r w:rsidR="00F009CC">
        <w:rPr>
          <w:rFonts w:eastAsia="Times New Roman"/>
          <w:szCs w:val="28"/>
        </w:rPr>
        <w:t xml:space="preserve">yêu cầu </w:t>
      </w:r>
      <w:r w:rsidR="00626F30">
        <w:rPr>
          <w:rFonts w:eastAsia="Times New Roman"/>
          <w:szCs w:val="28"/>
        </w:rPr>
        <w:t>thực hiện nhiệm vụ.</w:t>
      </w:r>
      <w:proofErr w:type="gramEnd"/>
      <w:r w:rsidR="00F009CC">
        <w:rPr>
          <w:rFonts w:eastAsia="Times New Roman"/>
          <w:szCs w:val="28"/>
        </w:rPr>
        <w:t xml:space="preserve"> </w:t>
      </w:r>
    </w:p>
    <w:p w:rsidR="00E45F6C" w:rsidRDefault="00DF0C1E" w:rsidP="00D27C9A">
      <w:pPr>
        <w:spacing w:before="60" w:after="60" w:line="300" w:lineRule="exact"/>
        <w:rPr>
          <w:rFonts w:eastAsia="Times New Roman"/>
          <w:szCs w:val="28"/>
        </w:rPr>
      </w:pPr>
      <w:proofErr w:type="gramStart"/>
      <w:r w:rsidRPr="0072481E">
        <w:rPr>
          <w:rFonts w:eastAsia="Times New Roman"/>
          <w:i/>
          <w:szCs w:val="28"/>
        </w:rPr>
        <w:t>b</w:t>
      </w:r>
      <w:proofErr w:type="gramEnd"/>
      <w:r w:rsidRPr="0072481E">
        <w:rPr>
          <w:rFonts w:eastAsia="Times New Roman"/>
          <w:i/>
          <w:szCs w:val="28"/>
        </w:rPr>
        <w:t>. Đối với HĐND tỉnh</w:t>
      </w:r>
    </w:p>
    <w:p w:rsidR="00E45F6C" w:rsidRDefault="00DF0C1E" w:rsidP="00D27C9A">
      <w:pPr>
        <w:spacing w:before="60" w:after="60" w:line="300" w:lineRule="exact"/>
        <w:rPr>
          <w:rFonts w:eastAsia="Times New Roman"/>
          <w:szCs w:val="28"/>
        </w:rPr>
      </w:pPr>
      <w:r w:rsidRPr="002F47D0">
        <w:rPr>
          <w:rFonts w:eastAsia="Times New Roman"/>
          <w:szCs w:val="28"/>
        </w:rPr>
        <w:t>- Đề nghị Hội đồng nhân dân tỉnh tăng cường thực hiện chức năng giám sát việc tuân thủ Hiến pháp, pháp luật ở địa phương</w:t>
      </w:r>
      <w:r w:rsidR="002F47D0" w:rsidRPr="002F47D0">
        <w:rPr>
          <w:rFonts w:eastAsia="Times New Roman"/>
          <w:szCs w:val="28"/>
        </w:rPr>
        <w:t>, đặc biệt là các đạo luật về tư pháp</w:t>
      </w:r>
      <w:r w:rsidR="00BE7148">
        <w:rPr>
          <w:rFonts w:eastAsia="Times New Roman"/>
          <w:szCs w:val="28"/>
        </w:rPr>
        <w:t>,</w:t>
      </w:r>
      <w:r w:rsidR="006B34E5">
        <w:rPr>
          <w:rFonts w:eastAsia="Times New Roman"/>
          <w:szCs w:val="28"/>
        </w:rPr>
        <w:t xml:space="preserve"> </w:t>
      </w:r>
      <w:r w:rsidR="002F47D0" w:rsidRPr="002F47D0">
        <w:rPr>
          <w:rFonts w:eastAsia="Times New Roman"/>
          <w:szCs w:val="28"/>
        </w:rPr>
        <w:t xml:space="preserve">quan tâm, giám sát đối với </w:t>
      </w:r>
      <w:r w:rsidR="006B34E5">
        <w:rPr>
          <w:rFonts w:eastAsia="Times New Roman"/>
          <w:szCs w:val="28"/>
        </w:rPr>
        <w:t xml:space="preserve">hoạt động của Viện </w:t>
      </w:r>
      <w:r w:rsidR="002F47D0" w:rsidRPr="002F47D0">
        <w:rPr>
          <w:rFonts w:eastAsia="Times New Roman"/>
          <w:szCs w:val="28"/>
        </w:rPr>
        <w:t xml:space="preserve">Kiểm sát nhân dân </w:t>
      </w:r>
      <w:r w:rsidR="002F47D0" w:rsidRPr="00270160">
        <w:rPr>
          <w:rFonts w:eastAsia="Times New Roman"/>
          <w:szCs w:val="28"/>
        </w:rPr>
        <w:t>tỉnh</w:t>
      </w:r>
      <w:r w:rsidR="004D27B8" w:rsidRPr="00270160">
        <w:rPr>
          <w:rFonts w:eastAsia="Times New Roman"/>
          <w:szCs w:val="28"/>
        </w:rPr>
        <w:t xml:space="preserve">; việc </w:t>
      </w:r>
      <w:r w:rsidRPr="00270160">
        <w:rPr>
          <w:rFonts w:eastAsia="Times New Roman"/>
          <w:szCs w:val="28"/>
        </w:rPr>
        <w:t>tổ chức thực hiện Nghị quyết của HĐND tỉnh, đặc biệt là các Nghị quyết liên quan đến thực hiện các địn</w:t>
      </w:r>
      <w:r w:rsidR="009C3D6D" w:rsidRPr="00270160">
        <w:rPr>
          <w:rFonts w:eastAsia="Times New Roman"/>
          <w:szCs w:val="28"/>
        </w:rPr>
        <w:t>h mức chi và chế độ, chính sách</w:t>
      </w:r>
      <w:r w:rsidR="007E13B5" w:rsidRPr="00270160">
        <w:rPr>
          <w:rFonts w:eastAsia="Times New Roman"/>
          <w:szCs w:val="28"/>
        </w:rPr>
        <w:t>, lĩnh vực đầu tư công, thu hú</w:t>
      </w:r>
      <w:r w:rsidR="0055784B" w:rsidRPr="00270160">
        <w:rPr>
          <w:rFonts w:eastAsia="Times New Roman"/>
          <w:szCs w:val="28"/>
        </w:rPr>
        <w:t>t đầu tư, kinh doanh thương mại,</w:t>
      </w:r>
      <w:r w:rsidR="00445AA3" w:rsidRPr="00270160">
        <w:rPr>
          <w:rFonts w:eastAsia="Times New Roman"/>
          <w:szCs w:val="28"/>
        </w:rPr>
        <w:t xml:space="preserve"> Chương trình mục tiêu quốc gia, phổ biến giáo dục pháp luật, hòa giải ở cơ sở.</w:t>
      </w:r>
    </w:p>
    <w:p w:rsidR="00DF0C1E" w:rsidRPr="00E45F6C" w:rsidRDefault="00DF0C1E" w:rsidP="00D27C9A">
      <w:pPr>
        <w:spacing w:before="60" w:after="60" w:line="300" w:lineRule="exact"/>
        <w:rPr>
          <w:rFonts w:eastAsia="Times New Roman"/>
          <w:szCs w:val="28"/>
        </w:rPr>
      </w:pPr>
      <w:r w:rsidRPr="0072481E">
        <w:rPr>
          <w:rFonts w:eastAsia="Times New Roman"/>
          <w:szCs w:val="28"/>
        </w:rPr>
        <w:t xml:space="preserve">Trên đây là báo cáo của UBND tỉnh về kết quả việc thi hành Hiến pháp, các văn bản quy phạm pháp luật của các cơ quan Nhà nước cấp trên và Nghị quyết của HĐND tỉnh </w:t>
      </w:r>
      <w:r w:rsidR="003A155B">
        <w:rPr>
          <w:rFonts w:eastAsia="Times New Roman"/>
          <w:szCs w:val="28"/>
        </w:rPr>
        <w:t>6 tháng đầu năm 2023</w:t>
      </w:r>
      <w:r w:rsidR="0047450A">
        <w:rPr>
          <w:rFonts w:eastAsia="Times New Roman"/>
          <w:szCs w:val="28"/>
        </w:rPr>
        <w:t>, UBND tỉnh báo cáo HĐND tỉnh theo quy định./.</w:t>
      </w:r>
    </w:p>
    <w:p w:rsidR="00AE06FF" w:rsidRPr="00D27C9A" w:rsidRDefault="00AE06FF" w:rsidP="00AE06FF">
      <w:pPr>
        <w:spacing w:line="240" w:lineRule="auto"/>
        <w:ind w:firstLine="0"/>
        <w:rPr>
          <w:rFonts w:eastAsia="Times New Roman"/>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97"/>
      </w:tblGrid>
      <w:tr w:rsidR="00AE06FF" w:rsidRPr="0072481E" w:rsidTr="00AE252B">
        <w:tc>
          <w:tcPr>
            <w:tcW w:w="4928" w:type="dxa"/>
          </w:tcPr>
          <w:p w:rsidR="00AE06FF" w:rsidRPr="0072481E" w:rsidRDefault="00AE06FF" w:rsidP="00AE06FF">
            <w:pPr>
              <w:spacing w:line="240" w:lineRule="auto"/>
              <w:ind w:firstLine="0"/>
              <w:rPr>
                <w:lang w:val="nl-NL"/>
              </w:rPr>
            </w:pPr>
            <w:r w:rsidRPr="0072481E">
              <w:rPr>
                <w:b/>
                <w:i/>
                <w:sz w:val="24"/>
                <w:szCs w:val="24"/>
                <w:lang w:val="nl-NL"/>
              </w:rPr>
              <w:t>Nơi nhận:</w:t>
            </w:r>
            <w:r w:rsidRPr="0072481E">
              <w:rPr>
                <w:lang w:val="nl-NL"/>
              </w:rPr>
              <w:t xml:space="preserve">  </w:t>
            </w:r>
          </w:p>
          <w:p w:rsidR="00AE06FF" w:rsidRPr="0072481E" w:rsidRDefault="00AE06FF" w:rsidP="00AE06FF">
            <w:pPr>
              <w:spacing w:line="240" w:lineRule="auto"/>
              <w:ind w:firstLine="0"/>
              <w:rPr>
                <w:sz w:val="24"/>
                <w:szCs w:val="24"/>
                <w:lang w:val="nl-NL"/>
              </w:rPr>
            </w:pPr>
            <w:r w:rsidRPr="0072481E">
              <w:rPr>
                <w:sz w:val="24"/>
                <w:szCs w:val="24"/>
                <w:lang w:val="nl-NL"/>
              </w:rPr>
              <w:t>- Thường trực Tỉnh ủy;</w:t>
            </w:r>
          </w:p>
          <w:p w:rsidR="00AE06FF" w:rsidRPr="0072481E" w:rsidRDefault="00AE06FF" w:rsidP="00AE06FF">
            <w:pPr>
              <w:spacing w:line="240" w:lineRule="auto"/>
              <w:ind w:right="57" w:firstLine="0"/>
              <w:rPr>
                <w:sz w:val="24"/>
                <w:szCs w:val="24"/>
                <w:lang w:val="nl-NL"/>
              </w:rPr>
            </w:pPr>
            <w:r w:rsidRPr="0072481E">
              <w:rPr>
                <w:sz w:val="24"/>
                <w:szCs w:val="24"/>
                <w:lang w:val="nl-NL"/>
              </w:rPr>
              <w:t>- Thường trực HĐND tỉnh;</w:t>
            </w:r>
          </w:p>
          <w:p w:rsidR="00AE06FF" w:rsidRDefault="00AE06FF" w:rsidP="00AE06FF">
            <w:pPr>
              <w:spacing w:line="240" w:lineRule="auto"/>
              <w:ind w:right="57" w:firstLine="0"/>
              <w:rPr>
                <w:sz w:val="24"/>
                <w:szCs w:val="24"/>
                <w:lang w:val="nl-NL"/>
              </w:rPr>
            </w:pPr>
            <w:r w:rsidRPr="0072481E">
              <w:rPr>
                <w:sz w:val="24"/>
                <w:szCs w:val="24"/>
                <w:lang w:val="nl-NL"/>
              </w:rPr>
              <w:t>- Chủ tịch, các PCT UBND tỉnh;</w:t>
            </w:r>
          </w:p>
          <w:p w:rsidR="00AE06FF" w:rsidRPr="0072481E" w:rsidRDefault="00AE06FF" w:rsidP="00AE06FF">
            <w:pPr>
              <w:spacing w:line="240" w:lineRule="auto"/>
              <w:ind w:right="57" w:firstLine="0"/>
              <w:rPr>
                <w:sz w:val="24"/>
                <w:szCs w:val="24"/>
                <w:lang w:val="nl-NL"/>
              </w:rPr>
            </w:pPr>
            <w:r w:rsidRPr="0072481E">
              <w:rPr>
                <w:sz w:val="24"/>
                <w:szCs w:val="24"/>
                <w:lang w:val="nl-NL"/>
              </w:rPr>
              <w:t xml:space="preserve">- Các Đại biểu HĐND tỉnh;  </w:t>
            </w:r>
          </w:p>
          <w:p w:rsidR="00AE06FF" w:rsidRPr="0072481E" w:rsidRDefault="00AE06FF" w:rsidP="00AE06FF">
            <w:pPr>
              <w:spacing w:line="240" w:lineRule="auto"/>
              <w:ind w:right="57" w:firstLine="0"/>
              <w:rPr>
                <w:sz w:val="24"/>
                <w:szCs w:val="24"/>
                <w:lang w:val="nl-NL"/>
              </w:rPr>
            </w:pPr>
            <w:r w:rsidRPr="0072481E">
              <w:rPr>
                <w:sz w:val="24"/>
                <w:szCs w:val="24"/>
                <w:lang w:val="nl-NL"/>
              </w:rPr>
              <w:t>- Các cơ quan chuyên môn thuộc UBND tỉnh;</w:t>
            </w:r>
          </w:p>
          <w:p w:rsidR="00AE06FF" w:rsidRPr="0072481E" w:rsidRDefault="00AE06FF" w:rsidP="00AE06FF">
            <w:pPr>
              <w:spacing w:line="240" w:lineRule="auto"/>
              <w:ind w:right="57" w:firstLine="0"/>
              <w:rPr>
                <w:sz w:val="24"/>
                <w:szCs w:val="24"/>
                <w:lang w:val="nl-NL"/>
              </w:rPr>
            </w:pPr>
            <w:r w:rsidRPr="0072481E">
              <w:rPr>
                <w:sz w:val="24"/>
                <w:szCs w:val="24"/>
                <w:lang w:val="nl-NL"/>
              </w:rPr>
              <w:t>- UBND các huyện, thành phố, thị xã;</w:t>
            </w:r>
          </w:p>
          <w:p w:rsidR="00AE06FF" w:rsidRPr="0072481E" w:rsidRDefault="00AE06FF" w:rsidP="00AE06FF">
            <w:pPr>
              <w:spacing w:line="240" w:lineRule="auto"/>
              <w:ind w:right="57" w:firstLine="0"/>
              <w:rPr>
                <w:sz w:val="24"/>
                <w:szCs w:val="24"/>
                <w:lang w:val="nl-NL"/>
              </w:rPr>
            </w:pPr>
            <w:r w:rsidRPr="0072481E">
              <w:rPr>
                <w:sz w:val="24"/>
                <w:szCs w:val="24"/>
                <w:lang w:val="nl-NL"/>
              </w:rPr>
              <w:t>- Lưu: VT, NC</w:t>
            </w:r>
            <w:r w:rsidR="0047450A">
              <w:rPr>
                <w:sz w:val="24"/>
                <w:szCs w:val="24"/>
                <w:vertAlign w:val="subscript"/>
                <w:lang w:val="nl-NL"/>
              </w:rPr>
              <w:t>(T)</w:t>
            </w:r>
            <w:r w:rsidR="00AF0FEC">
              <w:rPr>
                <w:sz w:val="24"/>
                <w:szCs w:val="24"/>
                <w:lang w:val="nl-NL"/>
              </w:rPr>
              <w:t>(20b).</w:t>
            </w:r>
            <w:bookmarkStart w:id="0" w:name="_GoBack"/>
            <w:bookmarkEnd w:id="0"/>
          </w:p>
          <w:p w:rsidR="00AE06FF" w:rsidRPr="0072481E" w:rsidRDefault="00AE06FF" w:rsidP="00AE06FF">
            <w:pPr>
              <w:spacing w:line="240" w:lineRule="auto"/>
              <w:ind w:firstLine="0"/>
              <w:rPr>
                <w:rFonts w:eastAsia="Times New Roman"/>
                <w:szCs w:val="28"/>
                <w:lang w:val="nl-NL"/>
              </w:rPr>
            </w:pPr>
            <w:r w:rsidRPr="0072481E">
              <w:rPr>
                <w:sz w:val="24"/>
                <w:szCs w:val="24"/>
                <w:lang w:val="nl-NL"/>
              </w:rPr>
              <w:t xml:space="preserve">                                                                 </w:t>
            </w:r>
            <w:r w:rsidRPr="0072481E">
              <w:rPr>
                <w:lang w:val="nl-NL"/>
              </w:rPr>
              <w:t xml:space="preserve">     </w:t>
            </w:r>
            <w:r w:rsidRPr="0072481E">
              <w:rPr>
                <w:b/>
                <w:lang w:val="nl-NL"/>
              </w:rPr>
              <w:t xml:space="preserve">                                                </w:t>
            </w:r>
          </w:p>
        </w:tc>
        <w:tc>
          <w:tcPr>
            <w:tcW w:w="4297" w:type="dxa"/>
          </w:tcPr>
          <w:p w:rsidR="00AE06FF" w:rsidRPr="0072481E" w:rsidRDefault="00AE06FF" w:rsidP="00AE06FF">
            <w:pPr>
              <w:spacing w:line="240" w:lineRule="auto"/>
              <w:ind w:firstLine="0"/>
              <w:jc w:val="center"/>
              <w:rPr>
                <w:b/>
                <w:lang w:val="nl-NL"/>
              </w:rPr>
            </w:pPr>
            <w:r w:rsidRPr="0072481E">
              <w:rPr>
                <w:b/>
                <w:lang w:val="nl-NL"/>
              </w:rPr>
              <w:t>TM. UỶ BAN NHÂN DÂN</w:t>
            </w:r>
          </w:p>
          <w:p w:rsidR="00AE06FF" w:rsidRPr="0072481E" w:rsidRDefault="00AE06FF" w:rsidP="00AE06FF">
            <w:pPr>
              <w:spacing w:line="240" w:lineRule="auto"/>
              <w:ind w:firstLine="0"/>
              <w:jc w:val="center"/>
              <w:rPr>
                <w:b/>
                <w:lang w:val="nl-NL"/>
              </w:rPr>
            </w:pPr>
            <w:r w:rsidRPr="0072481E">
              <w:rPr>
                <w:b/>
                <w:szCs w:val="28"/>
                <w:lang w:val="nl-NL"/>
              </w:rPr>
              <w:t>CHỦ TỊCH</w:t>
            </w:r>
          </w:p>
          <w:p w:rsidR="00AE06FF" w:rsidRDefault="00AE06FF" w:rsidP="00AE06FF">
            <w:pPr>
              <w:spacing w:line="240" w:lineRule="auto"/>
              <w:ind w:firstLine="0"/>
              <w:rPr>
                <w:rFonts w:eastAsia="Times New Roman"/>
                <w:szCs w:val="28"/>
              </w:rPr>
            </w:pPr>
          </w:p>
          <w:p w:rsidR="00CD21A9" w:rsidRDefault="00CD21A9" w:rsidP="00AE06FF">
            <w:pPr>
              <w:spacing w:line="240" w:lineRule="auto"/>
              <w:ind w:firstLine="0"/>
              <w:rPr>
                <w:rFonts w:eastAsia="Times New Roman"/>
                <w:szCs w:val="28"/>
              </w:rPr>
            </w:pPr>
          </w:p>
          <w:p w:rsidR="00CD21A9" w:rsidRDefault="00CD21A9" w:rsidP="00AE06FF">
            <w:pPr>
              <w:spacing w:line="240" w:lineRule="auto"/>
              <w:ind w:firstLine="0"/>
              <w:rPr>
                <w:rFonts w:eastAsia="Times New Roman"/>
                <w:szCs w:val="28"/>
              </w:rPr>
            </w:pPr>
          </w:p>
          <w:p w:rsidR="00CD21A9" w:rsidRDefault="00CD21A9" w:rsidP="00AE06FF">
            <w:pPr>
              <w:spacing w:line="240" w:lineRule="auto"/>
              <w:ind w:firstLine="0"/>
              <w:rPr>
                <w:rFonts w:eastAsia="Times New Roman"/>
                <w:szCs w:val="28"/>
              </w:rPr>
            </w:pPr>
          </w:p>
          <w:p w:rsidR="00CD21A9" w:rsidRDefault="00CD21A9" w:rsidP="00AE06FF">
            <w:pPr>
              <w:spacing w:line="240" w:lineRule="auto"/>
              <w:ind w:firstLine="0"/>
              <w:rPr>
                <w:rFonts w:eastAsia="Times New Roman"/>
                <w:szCs w:val="28"/>
              </w:rPr>
            </w:pPr>
          </w:p>
          <w:p w:rsidR="00CD21A9" w:rsidRPr="00CD21A9" w:rsidRDefault="00CD21A9" w:rsidP="00CD21A9">
            <w:pPr>
              <w:spacing w:line="240" w:lineRule="auto"/>
              <w:ind w:firstLine="0"/>
              <w:jc w:val="center"/>
              <w:rPr>
                <w:rFonts w:eastAsia="Times New Roman"/>
                <w:b/>
                <w:szCs w:val="28"/>
              </w:rPr>
            </w:pPr>
            <w:r w:rsidRPr="00CD21A9">
              <w:rPr>
                <w:rFonts w:eastAsia="Times New Roman"/>
                <w:b/>
                <w:szCs w:val="28"/>
              </w:rPr>
              <w:t>Võ Văn Hưng</w:t>
            </w:r>
          </w:p>
        </w:tc>
      </w:tr>
    </w:tbl>
    <w:p w:rsidR="00AE06FF" w:rsidRPr="0072481E" w:rsidRDefault="00AE06FF" w:rsidP="00AE06FF">
      <w:pPr>
        <w:spacing w:line="312" w:lineRule="auto"/>
        <w:ind w:firstLine="0"/>
        <w:rPr>
          <w:rFonts w:eastAsia="Times New Roman"/>
          <w:szCs w:val="28"/>
          <w:lang w:val="nl-NL"/>
        </w:rPr>
      </w:pPr>
    </w:p>
    <w:p w:rsidR="00DF0C1E" w:rsidRPr="0072481E" w:rsidRDefault="00DF0C1E" w:rsidP="00487472">
      <w:pPr>
        <w:spacing w:line="240" w:lineRule="auto"/>
        <w:ind w:right="57" w:firstLine="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C038DD" w:rsidRPr="0072481E" w:rsidRDefault="00C038DD" w:rsidP="00C038DD">
      <w:pPr>
        <w:spacing w:line="240" w:lineRule="auto"/>
        <w:ind w:right="57" w:firstLine="720"/>
        <w:rPr>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sectPr w:rsidR="00773D7A" w:rsidRPr="0072481E" w:rsidSect="00213271">
      <w:headerReference w:type="default" r:id="rId9"/>
      <w:pgSz w:w="11909" w:h="16839" w:code="9"/>
      <w:pgMar w:top="1077" w:right="1134" w:bottom="964" w:left="1701" w:header="289"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EF" w:rsidRDefault="00E841EF" w:rsidP="002A7870">
      <w:pPr>
        <w:spacing w:line="240" w:lineRule="auto"/>
      </w:pPr>
      <w:r>
        <w:separator/>
      </w:r>
    </w:p>
  </w:endnote>
  <w:endnote w:type="continuationSeparator" w:id="0">
    <w:p w:rsidR="00E841EF" w:rsidRDefault="00E841EF" w:rsidP="002A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EF" w:rsidRDefault="00E841EF" w:rsidP="002A7870">
      <w:pPr>
        <w:spacing w:line="240" w:lineRule="auto"/>
      </w:pPr>
      <w:r>
        <w:separator/>
      </w:r>
    </w:p>
  </w:footnote>
  <w:footnote w:type="continuationSeparator" w:id="0">
    <w:p w:rsidR="00E841EF" w:rsidRDefault="00E841EF" w:rsidP="002A7870">
      <w:pPr>
        <w:spacing w:line="240" w:lineRule="auto"/>
      </w:pPr>
      <w:r>
        <w:continuationSeparator/>
      </w:r>
    </w:p>
  </w:footnote>
  <w:footnote w:id="1">
    <w:p w:rsidR="0048667B" w:rsidRPr="00514616" w:rsidRDefault="0048667B" w:rsidP="0048667B">
      <w:pPr>
        <w:pStyle w:val="FootnoteText"/>
        <w:rPr>
          <w:sz w:val="22"/>
          <w:szCs w:val="22"/>
        </w:rPr>
      </w:pPr>
      <w:r w:rsidRPr="00514616">
        <w:rPr>
          <w:rStyle w:val="FootnoteReference"/>
          <w:sz w:val="22"/>
          <w:szCs w:val="22"/>
        </w:rPr>
        <w:footnoteRef/>
      </w:r>
      <w:r w:rsidRPr="00514616">
        <w:rPr>
          <w:sz w:val="22"/>
          <w:szCs w:val="22"/>
        </w:rPr>
        <w:t xml:space="preserve"> </w:t>
      </w:r>
      <w:r w:rsidRPr="00514616">
        <w:rPr>
          <w:color w:val="0F0F0F"/>
          <w:sz w:val="22"/>
          <w:szCs w:val="22"/>
        </w:rPr>
        <w:t>Luật Cảnh sát cơ động; Luật Điện ảnh; Luật Kinh doanh bảo hiểm; Luật sửa đổi, bổ sung một số điều của</w:t>
      </w:r>
      <w:r w:rsidRPr="00514616">
        <w:rPr>
          <w:color w:val="000000"/>
          <w:sz w:val="22"/>
          <w:szCs w:val="22"/>
        </w:rPr>
        <w:t xml:space="preserve"> </w:t>
      </w:r>
      <w:r w:rsidRPr="00514616">
        <w:rPr>
          <w:color w:val="0F0F0F"/>
          <w:sz w:val="22"/>
          <w:szCs w:val="22"/>
        </w:rPr>
        <w:t>Luật Sở hữu trí tuệ</w:t>
      </w:r>
    </w:p>
  </w:footnote>
  <w:footnote w:id="2">
    <w:p w:rsidR="0048667B" w:rsidRPr="00514616" w:rsidRDefault="0048667B" w:rsidP="0048667B">
      <w:pPr>
        <w:spacing w:before="120" w:after="280" w:afterAutospacing="1"/>
        <w:rPr>
          <w:sz w:val="22"/>
        </w:rPr>
      </w:pPr>
      <w:r w:rsidRPr="00514616">
        <w:rPr>
          <w:rStyle w:val="FootnoteReference"/>
          <w:sz w:val="22"/>
        </w:rPr>
        <w:footnoteRef/>
      </w:r>
      <w:r w:rsidRPr="00514616">
        <w:rPr>
          <w:sz w:val="22"/>
        </w:rPr>
        <w:t xml:space="preserve"> </w:t>
      </w:r>
      <w:r w:rsidRPr="00514616">
        <w:rPr>
          <w:color w:val="000000"/>
          <w:sz w:val="22"/>
        </w:rPr>
        <w:t>Luật thực hiện dân chủ ở cơ sở; Luật Dầu khí; Luật phòng, chống bạo lực gia đình; Luật Thanh tra; Luật Sửa đổi, bổ sung một số điều của Luật Tần số vô tuyến điện và Luật Phòng, chống rửa tiền</w:t>
      </w:r>
    </w:p>
    <w:p w:rsidR="0048667B" w:rsidRDefault="0048667B" w:rsidP="0048667B">
      <w:pPr>
        <w:pStyle w:val="FootnoteText"/>
      </w:pPr>
    </w:p>
  </w:footnote>
  <w:footnote w:id="3">
    <w:p w:rsidR="00514616" w:rsidRPr="00514616" w:rsidRDefault="00514616" w:rsidP="00514616">
      <w:pPr>
        <w:spacing w:line="240" w:lineRule="auto"/>
        <w:rPr>
          <w:sz w:val="22"/>
        </w:rPr>
      </w:pPr>
      <w:r w:rsidRPr="00514616">
        <w:rPr>
          <w:rStyle w:val="FootnoteReference"/>
          <w:sz w:val="22"/>
        </w:rPr>
        <w:footnoteRef/>
      </w:r>
      <w:r w:rsidRPr="00514616">
        <w:rPr>
          <w:sz w:val="22"/>
        </w:rPr>
        <w:t xml:space="preserve"> - Kế hoạch số 124/KH-UBND ngày 26/5/2023 của UBND tỉnh về tổng kết 10 năm thi hành Luật hòa giải ở cơ sở.</w:t>
      </w:r>
    </w:p>
    <w:p w:rsidR="00514616" w:rsidRPr="00514616" w:rsidRDefault="00514616" w:rsidP="00514616">
      <w:pPr>
        <w:spacing w:line="240" w:lineRule="auto"/>
        <w:ind w:firstLine="720"/>
        <w:rPr>
          <w:sz w:val="22"/>
        </w:rPr>
      </w:pPr>
      <w:r w:rsidRPr="00514616">
        <w:rPr>
          <w:sz w:val="22"/>
        </w:rPr>
        <w:t>- Kế hoạch số 08/KH-UBND ngày 13/01/2023 về thực hiện công tác quản lý, xử lý vi phạm hành chính năm 2023 trên địa bàn tỉnh Quảng Trị;</w:t>
      </w:r>
    </w:p>
    <w:p w:rsidR="00514616" w:rsidRPr="00514616" w:rsidRDefault="00514616" w:rsidP="00514616">
      <w:pPr>
        <w:spacing w:line="240" w:lineRule="auto"/>
        <w:ind w:firstLine="720"/>
        <w:rPr>
          <w:sz w:val="22"/>
          <w:lang w:val="nl-NL"/>
        </w:rPr>
      </w:pPr>
      <w:r w:rsidRPr="00514616">
        <w:rPr>
          <w:sz w:val="22"/>
          <w:lang w:val="nl-NL"/>
        </w:rPr>
        <w:t>- Kế hoạch số 33/KH-UBND ngày 10/02/2023 hệ thống hóa VBQPPL kỳ 2019-2023 trên địa bàn tỉnh Quảng Trị.</w:t>
      </w:r>
    </w:p>
    <w:p w:rsidR="00514616" w:rsidRPr="00514616" w:rsidRDefault="00514616" w:rsidP="00514616">
      <w:pPr>
        <w:spacing w:line="240" w:lineRule="auto"/>
        <w:ind w:firstLine="720"/>
        <w:rPr>
          <w:sz w:val="22"/>
          <w:lang w:val="nl-NL"/>
        </w:rPr>
      </w:pPr>
      <w:r w:rsidRPr="00514616">
        <w:rPr>
          <w:sz w:val="22"/>
          <w:lang w:val="nl-NL"/>
        </w:rPr>
        <w:t>- Quyết định số 509/QĐ-UBND ngày 21/3/2023 về việc ban hành Kế hoạch kiểm tra công tác thi hành pháp luật về xử lý vi phạm hành chính năm 2023;</w:t>
      </w:r>
    </w:p>
    <w:p w:rsidR="00514616" w:rsidRPr="00514616" w:rsidRDefault="00514616" w:rsidP="00514616">
      <w:pPr>
        <w:spacing w:line="240" w:lineRule="auto"/>
        <w:ind w:firstLine="720"/>
        <w:rPr>
          <w:sz w:val="22"/>
        </w:rPr>
      </w:pPr>
      <w:r w:rsidRPr="00514616">
        <w:rPr>
          <w:sz w:val="22"/>
        </w:rPr>
        <w:t>- Kế hoạch số 20/KH-UBND ngày 29/01/2023 theo dõi tình hình thi hành pháp luật năm 2023</w:t>
      </w:r>
    </w:p>
    <w:p w:rsidR="00514616" w:rsidRPr="00514616" w:rsidRDefault="00514616" w:rsidP="00514616">
      <w:pPr>
        <w:spacing w:line="240" w:lineRule="auto"/>
        <w:ind w:firstLine="720"/>
        <w:rPr>
          <w:sz w:val="22"/>
        </w:rPr>
      </w:pPr>
      <w:r w:rsidRPr="00514616">
        <w:rPr>
          <w:sz w:val="22"/>
        </w:rPr>
        <w:t>- Quyết định số 874/QĐ-UBND ngày 05/5/2023 ban hành Kế hoạch thực hiện Nghị quyết số 148/NQ-CPngày 11/11/2022 của Chính phủ và Chương trình hành động số 51-CTr/TU ngày 10/01/2023của Ban Thường vụ Tỉnh ủy thực hiện Nghị quyết số 06-NQ/TW ngày 24/01/2022của Bộ Chính trị về quy hoạch, xây dựng, quản lý và phát triển bền vững đô thị Việt Nam đến năm 2030, tầm nhìn đến năm 2045.</w:t>
      </w:r>
    </w:p>
    <w:p w:rsidR="00514616" w:rsidRPr="00514616" w:rsidRDefault="00514616" w:rsidP="00514616">
      <w:pPr>
        <w:spacing w:line="240" w:lineRule="auto"/>
        <w:ind w:firstLine="720"/>
        <w:rPr>
          <w:sz w:val="22"/>
        </w:rPr>
      </w:pPr>
      <w:r w:rsidRPr="00514616">
        <w:rPr>
          <w:sz w:val="22"/>
        </w:rPr>
        <w:t>- Quyết định số 1048/QĐ-UBND ngày 19/5/2023 ban hành Chương trình phát triển thị trường khoa học và công nghệ, doanh nghiệp khoa học và công nghệ tỉnh Quảng Trị đến năm 2030.</w:t>
      </w:r>
    </w:p>
    <w:p w:rsidR="00514616" w:rsidRPr="00514616" w:rsidRDefault="00514616" w:rsidP="00514616">
      <w:pPr>
        <w:spacing w:line="240" w:lineRule="auto"/>
        <w:ind w:firstLine="720"/>
        <w:rPr>
          <w:sz w:val="22"/>
        </w:rPr>
      </w:pPr>
      <w:r w:rsidRPr="00514616">
        <w:rPr>
          <w:sz w:val="22"/>
        </w:rPr>
        <w:t>- Kế hoạch số 30/KH-UBND ngày 09/02/2023 thực hiện Chương trình Phát triển thanh niên tỉnh Quảng Trị năm 2023.</w:t>
      </w:r>
    </w:p>
    <w:p w:rsidR="00514616" w:rsidRPr="00514616" w:rsidRDefault="00514616" w:rsidP="00514616">
      <w:pPr>
        <w:spacing w:line="240" w:lineRule="auto"/>
        <w:ind w:firstLine="720"/>
        <w:rPr>
          <w:sz w:val="22"/>
        </w:rPr>
      </w:pPr>
      <w:r w:rsidRPr="00514616">
        <w:rPr>
          <w:sz w:val="22"/>
        </w:rPr>
        <w:t>- Kế hoạch số 18/KH-UBND ngày19/01/2023 về việc chấp hành kỷ luật, kỷ cương hành chính trong các cơ quan, đơn vị, địa phương trên địa bàn tỉnh Quảng Trị.</w:t>
      </w:r>
    </w:p>
    <w:p w:rsidR="00514616" w:rsidRPr="00514616" w:rsidRDefault="00514616" w:rsidP="00514616">
      <w:pPr>
        <w:spacing w:line="240" w:lineRule="auto"/>
        <w:ind w:firstLine="720"/>
        <w:rPr>
          <w:sz w:val="22"/>
        </w:rPr>
      </w:pPr>
      <w:r w:rsidRPr="00514616">
        <w:rPr>
          <w:sz w:val="22"/>
        </w:rPr>
        <w:t>- Chỉ thị  số 01/CT-UBND ngày 18/01/2023 về việc đẩy nhanh tiến độ thực hiện và giải ngân kế hoạch vốn đầu tư công năm 2023 trên địa bàn tỉnh.</w:t>
      </w:r>
    </w:p>
    <w:p w:rsidR="00514616" w:rsidRDefault="00514616" w:rsidP="00514616">
      <w:pPr>
        <w:spacing w:line="240" w:lineRule="auto"/>
        <w:ind w:firstLine="720"/>
        <w:rPr>
          <w:sz w:val="22"/>
        </w:rPr>
      </w:pPr>
      <w:r w:rsidRPr="00514616">
        <w:rPr>
          <w:sz w:val="22"/>
        </w:rPr>
        <w:t>- Công văn số 891/UBND-NC ngày 10/3/2023 về việc công bố danh mục, công khai, hướng dẫn thực hiện TTHC có yêu cầu nộp, xuất trình sổ hộ khẩu giấy, sổ tạm trú giấy hoặc xác nhận tại nơi cư trú.</w:t>
      </w:r>
    </w:p>
    <w:p w:rsidR="00514616" w:rsidRPr="00514616" w:rsidRDefault="00514616" w:rsidP="00514616">
      <w:pPr>
        <w:spacing w:line="240" w:lineRule="auto"/>
        <w:ind w:firstLine="720"/>
        <w:rPr>
          <w:sz w:val="22"/>
          <w:lang w:val="nl-NL"/>
        </w:rPr>
      </w:pPr>
      <w:r w:rsidRPr="00514616">
        <w:rPr>
          <w:sz w:val="22"/>
          <w:lang w:val="nl-NL"/>
        </w:rPr>
        <w:t xml:space="preserve">- Công văn số 1196/UBND-NC ngày 24/3/2023 về việc đề nghị bổ sung xây dựng nghị quyết QPPL của HĐND tỉnh năm 2023; </w:t>
      </w:r>
    </w:p>
    <w:p w:rsidR="00514616" w:rsidRPr="00514616" w:rsidRDefault="00514616" w:rsidP="00514616">
      <w:pPr>
        <w:spacing w:line="240" w:lineRule="auto"/>
        <w:ind w:firstLine="720"/>
        <w:rPr>
          <w:sz w:val="22"/>
          <w:lang w:val="nl-NL"/>
        </w:rPr>
      </w:pPr>
      <w:r w:rsidRPr="00514616">
        <w:rPr>
          <w:sz w:val="22"/>
          <w:lang w:val="nl-NL"/>
        </w:rPr>
        <w:t>- Công văn số 2069/UBND-NC ngày 05/5/2023 của UBND tỉnh về việc bổ sung danh mục đề nghị xây dựng quyết định quy phạm pháp luật năm 2023.</w:t>
      </w:r>
    </w:p>
    <w:p w:rsidR="00514616" w:rsidRPr="00514616" w:rsidRDefault="00514616" w:rsidP="00514616">
      <w:pPr>
        <w:spacing w:line="240" w:lineRule="auto"/>
        <w:rPr>
          <w:sz w:val="22"/>
        </w:rPr>
      </w:pPr>
      <w:r w:rsidRPr="00514616">
        <w:rPr>
          <w:sz w:val="22"/>
        </w:rPr>
        <w:t>- Công văn 1975/UBND-NC ngày 28/4/2023 tăng cường công tác quản lý nhà nước về hoạt động luật sư.</w:t>
      </w:r>
    </w:p>
    <w:p w:rsidR="00514616" w:rsidRPr="00514616" w:rsidRDefault="00514616" w:rsidP="00514616">
      <w:pPr>
        <w:spacing w:line="240" w:lineRule="auto"/>
        <w:ind w:firstLine="720"/>
        <w:rPr>
          <w:sz w:val="22"/>
        </w:rPr>
      </w:pPr>
    </w:p>
    <w:p w:rsidR="00514616" w:rsidRDefault="00514616">
      <w:pPr>
        <w:pStyle w:val="FootnoteText"/>
      </w:pPr>
    </w:p>
  </w:footnote>
  <w:footnote w:id="4">
    <w:p w:rsidR="003D3DE2" w:rsidRPr="004937D5" w:rsidRDefault="003D3DE2" w:rsidP="003D3DE2">
      <w:pPr>
        <w:pStyle w:val="FootnoteText"/>
        <w:rPr>
          <w:sz w:val="22"/>
          <w:szCs w:val="22"/>
        </w:rPr>
      </w:pPr>
      <w:r w:rsidRPr="004937D5">
        <w:rPr>
          <w:rStyle w:val="FootnoteReference"/>
          <w:sz w:val="22"/>
          <w:szCs w:val="22"/>
        </w:rPr>
        <w:footnoteRef/>
      </w:r>
      <w:r w:rsidRPr="004937D5">
        <w:rPr>
          <w:sz w:val="22"/>
          <w:szCs w:val="22"/>
        </w:rPr>
        <w:t xml:space="preserve"> </w:t>
      </w:r>
      <w:proofErr w:type="gramStart"/>
      <w:r w:rsidRPr="004937D5">
        <w:rPr>
          <w:sz w:val="22"/>
          <w:szCs w:val="22"/>
        </w:rPr>
        <w:t>Báo cáo của Cục Quản lý thị trường, Sở Tài chính,</w:t>
      </w:r>
      <w:r w:rsidR="000E3EB2">
        <w:rPr>
          <w:sz w:val="22"/>
          <w:szCs w:val="22"/>
        </w:rPr>
        <w:t xml:space="preserve"> UBND thành phố Đông Hà,</w:t>
      </w:r>
      <w:r w:rsidR="00445AA3">
        <w:rPr>
          <w:sz w:val="22"/>
          <w:szCs w:val="22"/>
        </w:rPr>
        <w:t xml:space="preserve"> UBND huyện Hướng Hóa.</w:t>
      </w:r>
      <w:proofErr w:type="gramEnd"/>
    </w:p>
  </w:footnote>
  <w:footnote w:id="5">
    <w:p w:rsidR="004937D5" w:rsidRPr="00213271" w:rsidRDefault="004937D5" w:rsidP="003D3DE2">
      <w:pPr>
        <w:spacing w:line="240" w:lineRule="auto"/>
        <w:rPr>
          <w:sz w:val="21"/>
          <w:szCs w:val="21"/>
        </w:rPr>
      </w:pPr>
      <w:r w:rsidRPr="00213271">
        <w:rPr>
          <w:rStyle w:val="FootnoteReference"/>
          <w:sz w:val="21"/>
          <w:szCs w:val="21"/>
        </w:rPr>
        <w:footnoteRef/>
      </w:r>
      <w:r w:rsidRPr="00213271">
        <w:rPr>
          <w:sz w:val="21"/>
          <w:szCs w:val="21"/>
        </w:rPr>
        <w:t xml:space="preserve"> </w:t>
      </w:r>
      <w:r w:rsidR="003D3DE2" w:rsidRPr="00213271">
        <w:rPr>
          <w:sz w:val="21"/>
          <w:szCs w:val="21"/>
        </w:rPr>
        <w:t xml:space="preserve">(1) </w:t>
      </w:r>
      <w:r w:rsidRPr="00213271">
        <w:rPr>
          <w:sz w:val="21"/>
          <w:szCs w:val="21"/>
        </w:rPr>
        <w:t xml:space="preserve">Báo cáo Sở Nội vụ: </w:t>
      </w:r>
      <w:r w:rsidRPr="00213271">
        <w:rPr>
          <w:rFonts w:eastAsia="Times New Roman"/>
          <w:sz w:val="21"/>
          <w:szCs w:val="21"/>
        </w:rPr>
        <w:t xml:space="preserve">Một số bộ ngành chưa ban hành văn bản hướng dẫn về vị trí việc làm đối với công chức nghiệp vụ chuyên ngành được giao quản lý từ trung ương đến địa phương, định mức biên chế trong cơ quan, tổ chức thuộc ngành, lĩnh vực được giao quản lý nên địa phương gặp khó khắn trong xác định vị trí việc làm, biển chế trong các cơ quan, tổ chức hành chính thuộc phạm vi quản lý, từ đó khó khăn cho công tác kiện toàn, sắp xếp, tổ chức bộ máy. </w:t>
      </w:r>
      <w:r w:rsidR="003D3DE2" w:rsidRPr="00213271">
        <w:rPr>
          <w:rFonts w:eastAsia="Times New Roman"/>
          <w:sz w:val="21"/>
          <w:szCs w:val="21"/>
        </w:rPr>
        <w:t xml:space="preserve">(2) </w:t>
      </w:r>
      <w:r w:rsidRPr="00213271">
        <w:rPr>
          <w:rFonts w:eastAsia="Times New Roman"/>
          <w:sz w:val="21"/>
          <w:szCs w:val="21"/>
        </w:rPr>
        <w:t xml:space="preserve">Báo cáo Ban dân tộc: </w:t>
      </w:r>
      <w:r w:rsidRPr="00213271">
        <w:rPr>
          <w:rFonts w:eastAsiaTheme="minorEastAsia"/>
          <w:sz w:val="21"/>
          <w:szCs w:val="21"/>
          <w:lang w:eastAsia="ko-KR"/>
        </w:rPr>
        <w:t>Việc ban hành các Thông tư hướng dẫn thực hiện Chương trình mục tiêu quốc gia phát triển kinh tế - xã hội vùng đồ</w:t>
      </w:r>
      <w:r w:rsidR="003D3DE2" w:rsidRPr="00213271">
        <w:rPr>
          <w:rFonts w:eastAsiaTheme="minorEastAsia"/>
          <w:sz w:val="21"/>
          <w:szCs w:val="21"/>
          <w:lang w:eastAsia="ko-KR"/>
        </w:rPr>
        <w:t>ng bào dâ</w:t>
      </w:r>
      <w:r w:rsidRPr="00213271">
        <w:rPr>
          <w:rFonts w:eastAsiaTheme="minorEastAsia"/>
          <w:sz w:val="21"/>
          <w:szCs w:val="21"/>
          <w:lang w:eastAsia="ko-KR"/>
        </w:rPr>
        <w:t>n tộc thiểu số và miền núi của các cơ quan nhà nước cấp trên còn chậm, chưa rõ ràng.</w:t>
      </w:r>
    </w:p>
  </w:footnote>
  <w:footnote w:id="6">
    <w:p w:rsidR="00A47246" w:rsidRPr="00213271" w:rsidRDefault="00A47246" w:rsidP="00A47246">
      <w:pPr>
        <w:pStyle w:val="FootnoteText"/>
        <w:rPr>
          <w:sz w:val="21"/>
          <w:szCs w:val="21"/>
        </w:rPr>
      </w:pPr>
      <w:r w:rsidRPr="00213271">
        <w:rPr>
          <w:rStyle w:val="FootnoteReference"/>
          <w:sz w:val="21"/>
          <w:szCs w:val="21"/>
        </w:rPr>
        <w:footnoteRef/>
      </w:r>
      <w:r w:rsidRPr="00213271">
        <w:rPr>
          <w:sz w:val="21"/>
          <w:szCs w:val="21"/>
        </w:rPr>
        <w:t xml:space="preserve"> Báo cáo của Cục Quản lý thị trường</w:t>
      </w:r>
      <w:r w:rsidR="00C02D0C" w:rsidRPr="00213271">
        <w:rPr>
          <w:sz w:val="21"/>
          <w:szCs w:val="21"/>
        </w:rPr>
        <w:t>, Sở Giao thông vận tải</w:t>
      </w:r>
      <w:r w:rsidR="000E3EB2" w:rsidRPr="00213271">
        <w:rPr>
          <w:sz w:val="21"/>
          <w:szCs w:val="21"/>
        </w:rPr>
        <w:t>, Thanh tra tỉ</w:t>
      </w:r>
      <w:r w:rsidR="00445AA3" w:rsidRPr="00213271">
        <w:rPr>
          <w:sz w:val="21"/>
          <w:szCs w:val="21"/>
        </w:rPr>
        <w:t>nh, UBND huyện Hướng H</w:t>
      </w:r>
      <w:r w:rsidR="007A4D97" w:rsidRPr="00213271">
        <w:rPr>
          <w:sz w:val="21"/>
          <w:szCs w:val="21"/>
        </w:rPr>
        <w:t>óa, UBND huyện Gio Linh, UBND huyện Cam Lộ</w:t>
      </w:r>
      <w:r w:rsidR="004D5747" w:rsidRPr="00213271">
        <w:rPr>
          <w:sz w:val="21"/>
          <w:szCs w:val="21"/>
        </w:rPr>
        <w:t>.</w:t>
      </w:r>
    </w:p>
  </w:footnote>
  <w:footnote w:id="7">
    <w:p w:rsidR="004D5747" w:rsidRPr="00213271" w:rsidRDefault="004D5747" w:rsidP="004D5747">
      <w:pPr>
        <w:spacing w:line="240" w:lineRule="auto"/>
        <w:ind w:right="57" w:firstLine="720"/>
        <w:rPr>
          <w:sz w:val="21"/>
          <w:szCs w:val="21"/>
        </w:rPr>
      </w:pPr>
      <w:r w:rsidRPr="00213271">
        <w:rPr>
          <w:rStyle w:val="FootnoteReference"/>
          <w:sz w:val="21"/>
          <w:szCs w:val="21"/>
        </w:rPr>
        <w:footnoteRef/>
      </w:r>
      <w:r w:rsidRPr="00213271">
        <w:rPr>
          <w:sz w:val="21"/>
          <w:szCs w:val="21"/>
        </w:rPr>
        <w:t xml:space="preserve"> </w:t>
      </w:r>
      <w:proofErr w:type="gramStart"/>
      <w:r w:rsidRPr="00213271">
        <w:rPr>
          <w:sz w:val="21"/>
          <w:szCs w:val="21"/>
        </w:rPr>
        <w:t>UBND thành phố Đông Hà, UBND huyện Cam Lộ.</w:t>
      </w:r>
      <w:proofErr w:type="gramEnd"/>
    </w:p>
  </w:footnote>
  <w:footnote w:id="8">
    <w:p w:rsidR="00522FCD" w:rsidRPr="00213271" w:rsidRDefault="00522FCD" w:rsidP="004937D5">
      <w:pPr>
        <w:spacing w:line="240" w:lineRule="auto"/>
        <w:rPr>
          <w:rFonts w:eastAsiaTheme="minorEastAsia"/>
          <w:sz w:val="21"/>
          <w:szCs w:val="21"/>
          <w:lang w:eastAsia="ko-KR"/>
        </w:rPr>
      </w:pPr>
      <w:r w:rsidRPr="00213271">
        <w:rPr>
          <w:rStyle w:val="FootnoteReference"/>
          <w:sz w:val="21"/>
          <w:szCs w:val="21"/>
        </w:rPr>
        <w:footnoteRef/>
      </w:r>
      <w:r w:rsidRPr="00213271">
        <w:rPr>
          <w:sz w:val="21"/>
          <w:szCs w:val="21"/>
        </w:rPr>
        <w:t xml:space="preserve"> </w:t>
      </w:r>
      <w:r w:rsidR="00714C2B" w:rsidRPr="00213271">
        <w:rPr>
          <w:sz w:val="21"/>
          <w:szCs w:val="21"/>
        </w:rPr>
        <w:t>(1)</w:t>
      </w:r>
      <w:r w:rsidR="00725EAD" w:rsidRPr="00213271">
        <w:rPr>
          <w:sz w:val="21"/>
          <w:szCs w:val="21"/>
        </w:rPr>
        <w:t>Nghị Quyết 16/2015/NQ-HĐND</w:t>
      </w:r>
      <w:r w:rsidR="001B2EC3" w:rsidRPr="00213271">
        <w:rPr>
          <w:sz w:val="21"/>
          <w:szCs w:val="21"/>
        </w:rPr>
        <w:t xml:space="preserve"> của Hội nhân dân dân</w:t>
      </w:r>
      <w:r w:rsidR="00725EAD" w:rsidRPr="00213271">
        <w:rPr>
          <w:sz w:val="21"/>
          <w:szCs w:val="21"/>
        </w:rPr>
        <w:t xml:space="preserve"> tỉnh Quảng Trị ngày </w:t>
      </w:r>
      <w:r w:rsidR="001B2EC3" w:rsidRPr="00213271">
        <w:rPr>
          <w:sz w:val="21"/>
          <w:szCs w:val="21"/>
        </w:rPr>
        <w:t>17/7/2015 q</w:t>
      </w:r>
      <w:r w:rsidR="00725EAD" w:rsidRPr="00213271">
        <w:rPr>
          <w:sz w:val="21"/>
          <w:szCs w:val="21"/>
        </w:rPr>
        <w:t>uy định mứ</w:t>
      </w:r>
      <w:r w:rsidR="001B2EC3" w:rsidRPr="00213271">
        <w:rPr>
          <w:sz w:val="21"/>
          <w:szCs w:val="21"/>
        </w:rPr>
        <w:t>c chi đ</w:t>
      </w:r>
      <w:r w:rsidR="00725EAD" w:rsidRPr="00213271">
        <w:rPr>
          <w:sz w:val="21"/>
          <w:szCs w:val="21"/>
        </w:rPr>
        <w:t xml:space="preserve">ối với công tác phổ biến giáo dục pháp luật, hòa giải ở cơ sở, chuẩn tiếp cận pháp luật của người dân tại cơ sở trên </w:t>
      </w:r>
      <w:r w:rsidR="001B2EC3" w:rsidRPr="00213271">
        <w:rPr>
          <w:sz w:val="21"/>
          <w:szCs w:val="21"/>
        </w:rPr>
        <w:t>đ</w:t>
      </w:r>
      <w:r w:rsidR="00725EAD" w:rsidRPr="00213271">
        <w:rPr>
          <w:sz w:val="21"/>
          <w:szCs w:val="21"/>
        </w:rPr>
        <w:t>ịa bàn tỉnh Quảng Trị</w:t>
      </w:r>
      <w:r w:rsidR="001B2EC3" w:rsidRPr="00213271">
        <w:rPr>
          <w:sz w:val="21"/>
          <w:szCs w:val="21"/>
        </w:rPr>
        <w:t>.</w:t>
      </w:r>
      <w:r w:rsidR="00725EAD" w:rsidRPr="00213271">
        <w:rPr>
          <w:sz w:val="21"/>
          <w:szCs w:val="21"/>
        </w:rPr>
        <w:t xml:space="preserve"> </w:t>
      </w:r>
      <w:r w:rsidRPr="00213271">
        <w:rPr>
          <w:rFonts w:eastAsia="Times New Roman"/>
          <w:sz w:val="21"/>
          <w:szCs w:val="21"/>
        </w:rPr>
        <w:t>UBND tỉnh đã ban hành Quyết định 18/QĐ-UBND ngày 27/8/2015 quy định mức chi đối với công tác PBGDPL, hòa giải cơ sở và chuẩn tiếp cận pháp luật của người dân tại cơ sở trên địa bàn tỉnh Quảng Trị</w:t>
      </w:r>
      <w:r w:rsidR="00714C2B" w:rsidRPr="00213271">
        <w:rPr>
          <w:rFonts w:eastAsia="Times New Roman"/>
          <w:sz w:val="21"/>
          <w:szCs w:val="21"/>
        </w:rPr>
        <w:t xml:space="preserve">. </w:t>
      </w:r>
      <w:r w:rsidRPr="00213271">
        <w:rPr>
          <w:rFonts w:eastAsia="Times New Roman"/>
          <w:sz w:val="21"/>
          <w:szCs w:val="21"/>
        </w:rPr>
        <w:t xml:space="preserve">Tuy nhiên, </w:t>
      </w:r>
      <w:r w:rsidRPr="00213271">
        <w:rPr>
          <w:rFonts w:eastAsiaTheme="minorEastAsia"/>
          <w:sz w:val="21"/>
          <w:szCs w:val="21"/>
          <w:lang w:eastAsia="ko-KR"/>
        </w:rPr>
        <w:t>một số</w:t>
      </w:r>
      <w:r w:rsidRPr="00213271">
        <w:rPr>
          <w:rFonts w:eastAsia="Times New Roman"/>
          <w:sz w:val="21"/>
          <w:szCs w:val="21"/>
        </w:rPr>
        <w:t xml:space="preserve"> các địa phương chưa cân đối đư</w:t>
      </w:r>
      <w:r w:rsidRPr="00213271">
        <w:rPr>
          <w:rFonts w:eastAsia="Times New Roman"/>
          <w:color w:val="4F81BD" w:themeColor="accent1"/>
          <w:sz w:val="21"/>
          <w:szCs w:val="21"/>
        </w:rPr>
        <w:t>ợ</w:t>
      </w:r>
      <w:r w:rsidRPr="00213271">
        <w:rPr>
          <w:rFonts w:eastAsia="Times New Roman"/>
          <w:sz w:val="21"/>
          <w:szCs w:val="21"/>
        </w:rPr>
        <w:t>c ngân sách</w:t>
      </w:r>
      <w:r w:rsidR="00714C2B" w:rsidRPr="00213271">
        <w:rPr>
          <w:rFonts w:eastAsia="Times New Roman"/>
          <w:sz w:val="21"/>
          <w:szCs w:val="21"/>
        </w:rPr>
        <w:t xml:space="preserve"> đẻ </w:t>
      </w:r>
      <w:r w:rsidRPr="00213271">
        <w:rPr>
          <w:rFonts w:eastAsia="Times New Roman"/>
          <w:sz w:val="21"/>
          <w:szCs w:val="21"/>
        </w:rPr>
        <w:t xml:space="preserve">chi </w:t>
      </w:r>
      <w:r w:rsidR="00714C2B" w:rsidRPr="00213271">
        <w:rPr>
          <w:rFonts w:eastAsia="Times New Roman"/>
          <w:sz w:val="21"/>
          <w:szCs w:val="21"/>
        </w:rPr>
        <w:t xml:space="preserve">đúng theo quy định </w:t>
      </w:r>
      <w:r w:rsidRPr="00213271">
        <w:rPr>
          <w:rFonts w:eastAsia="Times New Roman"/>
          <w:sz w:val="21"/>
          <w:szCs w:val="21"/>
        </w:rPr>
        <w:t>cho hoạt động hòa giải ở cơ sở.</w:t>
      </w:r>
      <w:r w:rsidR="009F4405" w:rsidRPr="00213271">
        <w:rPr>
          <w:rFonts w:eastAsiaTheme="minorEastAsia"/>
          <w:sz w:val="21"/>
          <w:szCs w:val="21"/>
          <w:lang w:eastAsia="ko-KR"/>
        </w:rPr>
        <w:t xml:space="preserve"> </w:t>
      </w:r>
    </w:p>
  </w:footnote>
  <w:footnote w:id="9">
    <w:p w:rsidR="003D3DE2" w:rsidRPr="00213271" w:rsidRDefault="003D3DE2" w:rsidP="003D3DE2">
      <w:pPr>
        <w:pStyle w:val="FootnoteText"/>
        <w:rPr>
          <w:sz w:val="21"/>
          <w:szCs w:val="21"/>
        </w:rPr>
      </w:pPr>
      <w:r w:rsidRPr="00213271">
        <w:rPr>
          <w:rStyle w:val="FootnoteReference"/>
          <w:sz w:val="21"/>
          <w:szCs w:val="21"/>
        </w:rPr>
        <w:footnoteRef/>
      </w:r>
      <w:r w:rsidRPr="00213271">
        <w:rPr>
          <w:sz w:val="21"/>
          <w:szCs w:val="21"/>
        </w:rPr>
        <w:t xml:space="preserve"> Các địa phương chưa bố trí phần kinh phí từ ngân sách huyện để thực hiện Nghị Quyết 10/2018/NQ-HĐND vê chính sách hỗ trợ đất ở và kinh phí cấp giấy chứng nhận quyền sử dụng đất ở, đất sản xuất cho hộ đồng bào dân tộc thiểu số nghèo và hộ nghèo ở các xã khu vực III, thôn, bản đặc biệt khó khăn tỉnh Quảng Trị giai đoạn 2019-2022. </w:t>
      </w:r>
      <w:proofErr w:type="gramStart"/>
      <w:r w:rsidRPr="00213271">
        <w:rPr>
          <w:sz w:val="21"/>
          <w:szCs w:val="21"/>
        </w:rPr>
        <w:t>(Báo cáo Ban Dân tộc)</w:t>
      </w:r>
      <w:r w:rsidR="007A4D97" w:rsidRPr="00213271">
        <w:rPr>
          <w:sz w:val="21"/>
          <w:szCs w:val="21"/>
        </w:rPr>
        <w:t>.</w:t>
      </w:r>
      <w:proofErr w:type="gramEnd"/>
    </w:p>
  </w:footnote>
  <w:footnote w:id="10">
    <w:p w:rsidR="00D45E92" w:rsidRPr="00213271" w:rsidRDefault="00D45E92">
      <w:pPr>
        <w:pStyle w:val="FootnoteText"/>
        <w:rPr>
          <w:sz w:val="21"/>
          <w:szCs w:val="21"/>
        </w:rPr>
      </w:pPr>
      <w:r w:rsidRPr="00213271">
        <w:rPr>
          <w:rStyle w:val="FootnoteReference"/>
          <w:sz w:val="21"/>
          <w:szCs w:val="21"/>
        </w:rPr>
        <w:footnoteRef/>
      </w:r>
      <w:r w:rsidRPr="00213271">
        <w:rPr>
          <w:sz w:val="21"/>
          <w:szCs w:val="21"/>
        </w:rPr>
        <w:t xml:space="preserve"> Báo cáo của UBND </w:t>
      </w:r>
      <w:proofErr w:type="gramStart"/>
      <w:r w:rsidRPr="00213271">
        <w:rPr>
          <w:sz w:val="21"/>
          <w:szCs w:val="21"/>
        </w:rPr>
        <w:t xml:space="preserve">huyện </w:t>
      </w:r>
      <w:r w:rsidR="00843D8C" w:rsidRPr="00213271">
        <w:rPr>
          <w:sz w:val="21"/>
          <w:szCs w:val="21"/>
        </w:rPr>
        <w:t xml:space="preserve"> Vĩnh</w:t>
      </w:r>
      <w:proofErr w:type="gramEnd"/>
      <w:r w:rsidRPr="00213271">
        <w:rPr>
          <w:sz w:val="21"/>
          <w:szCs w:val="21"/>
        </w:rPr>
        <w:t xml:space="preserve"> Linh.</w:t>
      </w:r>
    </w:p>
  </w:footnote>
  <w:footnote w:id="11">
    <w:p w:rsidR="004D27B8" w:rsidRPr="00213271" w:rsidRDefault="004D27B8" w:rsidP="006B34E5">
      <w:pPr>
        <w:spacing w:line="240" w:lineRule="auto"/>
        <w:rPr>
          <w:sz w:val="21"/>
          <w:szCs w:val="21"/>
        </w:rPr>
      </w:pPr>
      <w:r w:rsidRPr="00213271">
        <w:rPr>
          <w:rStyle w:val="FootnoteReference"/>
          <w:sz w:val="21"/>
          <w:szCs w:val="21"/>
        </w:rPr>
        <w:footnoteRef/>
      </w:r>
      <w:r w:rsidR="003B0982">
        <w:rPr>
          <w:sz w:val="21"/>
          <w:szCs w:val="21"/>
        </w:rPr>
        <w:t xml:space="preserve"> </w:t>
      </w:r>
      <w:r w:rsidRPr="00213271">
        <w:rPr>
          <w:sz w:val="21"/>
          <w:szCs w:val="21"/>
        </w:rPr>
        <w:t>Báo cáo của Ban Dân tộc:</w:t>
      </w:r>
      <w:r w:rsidRPr="00213271">
        <w:rPr>
          <w:rFonts w:eastAsia="Times New Roman"/>
          <w:sz w:val="21"/>
          <w:szCs w:val="21"/>
        </w:rPr>
        <w:t xml:space="preserve"> Đề nghị các Bộ, ngành trung ương nghiên cứ sớm sửa đổi bổ sung các Thông tư (Thông tư 02/2022/UBDT của Ủy ban dân tộc và Thông tư 15/2022/BTC của Bộ Tài chính)  hướng dẫn thực hiện CTMTQG phát triển kinh tế - xã hội vùng đồng bào dân tộc thiểu số và miền núi theo Quyết định số 1719/QĐ-TTg để địa phương có cơ sở tổ chức thực hiện đảm bảo thời gian yêu cầu.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1022"/>
      <w:docPartObj>
        <w:docPartGallery w:val="Page Numbers (Top of Page)"/>
        <w:docPartUnique/>
      </w:docPartObj>
    </w:sdtPr>
    <w:sdtEndPr>
      <w:rPr>
        <w:noProof/>
      </w:rPr>
    </w:sdtEndPr>
    <w:sdtContent>
      <w:p w:rsidR="00AA19F8" w:rsidRDefault="00AA19F8">
        <w:pPr>
          <w:pStyle w:val="Header"/>
          <w:jc w:val="center"/>
        </w:pPr>
        <w:r>
          <w:fldChar w:fldCharType="begin"/>
        </w:r>
        <w:r>
          <w:instrText xml:space="preserve"> PAGE   \* MERGEFORMAT </w:instrText>
        </w:r>
        <w:r>
          <w:fldChar w:fldCharType="separate"/>
        </w:r>
        <w:r w:rsidR="00AF0FEC">
          <w:rPr>
            <w:noProof/>
          </w:rPr>
          <w:t>6</w:t>
        </w:r>
        <w:r>
          <w:rPr>
            <w:noProof/>
          </w:rPr>
          <w:fldChar w:fldCharType="end"/>
        </w:r>
      </w:p>
    </w:sdtContent>
  </w:sdt>
  <w:p w:rsidR="00AA19F8" w:rsidRDefault="00AA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9E"/>
    <w:multiLevelType w:val="hybridMultilevel"/>
    <w:tmpl w:val="87A429A0"/>
    <w:lvl w:ilvl="0" w:tplc="BD76F0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D7D08BD"/>
    <w:multiLevelType w:val="multilevel"/>
    <w:tmpl w:val="6D722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5413E"/>
    <w:multiLevelType w:val="hybridMultilevel"/>
    <w:tmpl w:val="DF1256A2"/>
    <w:lvl w:ilvl="0" w:tplc="09622E6A">
      <w:start w:val="1"/>
      <w:numFmt w:val="decimal"/>
      <w:lvlText w:val="%1."/>
      <w:lvlJc w:val="left"/>
      <w:pPr>
        <w:ind w:left="1350"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ECA3D7D"/>
    <w:multiLevelType w:val="hybridMultilevel"/>
    <w:tmpl w:val="3D1A613E"/>
    <w:lvl w:ilvl="0" w:tplc="042A3E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27B26"/>
    <w:multiLevelType w:val="multilevel"/>
    <w:tmpl w:val="2FB27B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95B1AC3"/>
    <w:multiLevelType w:val="multilevel"/>
    <w:tmpl w:val="60ECA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66018"/>
    <w:multiLevelType w:val="hybridMultilevel"/>
    <w:tmpl w:val="D7A0BA80"/>
    <w:lvl w:ilvl="0" w:tplc="32ECED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1D374B"/>
    <w:multiLevelType w:val="multilevel"/>
    <w:tmpl w:val="FB466A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F15A69"/>
    <w:multiLevelType w:val="multilevel"/>
    <w:tmpl w:val="657CD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471725"/>
    <w:multiLevelType w:val="hybridMultilevel"/>
    <w:tmpl w:val="9A3A43F2"/>
    <w:lvl w:ilvl="0" w:tplc="4E4C40AC">
      <w:start w:val="2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7"/>
  </w:num>
  <w:num w:numId="6">
    <w:abstractNumId w:val="1"/>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5E"/>
    <w:rsid w:val="000008B7"/>
    <w:rsid w:val="000050FF"/>
    <w:rsid w:val="000062BD"/>
    <w:rsid w:val="00011719"/>
    <w:rsid w:val="00014BA9"/>
    <w:rsid w:val="0001608E"/>
    <w:rsid w:val="0001637C"/>
    <w:rsid w:val="00017BC3"/>
    <w:rsid w:val="0002021E"/>
    <w:rsid w:val="00023478"/>
    <w:rsid w:val="000239B6"/>
    <w:rsid w:val="00025FE9"/>
    <w:rsid w:val="000267A7"/>
    <w:rsid w:val="00026EAF"/>
    <w:rsid w:val="00031F97"/>
    <w:rsid w:val="00032636"/>
    <w:rsid w:val="00033448"/>
    <w:rsid w:val="00035594"/>
    <w:rsid w:val="00036E3E"/>
    <w:rsid w:val="00041494"/>
    <w:rsid w:val="00044D8A"/>
    <w:rsid w:val="000503BE"/>
    <w:rsid w:val="000537E2"/>
    <w:rsid w:val="00055D01"/>
    <w:rsid w:val="00056A12"/>
    <w:rsid w:val="00057D4F"/>
    <w:rsid w:val="00064876"/>
    <w:rsid w:val="00066FFE"/>
    <w:rsid w:val="00085A46"/>
    <w:rsid w:val="00086ACE"/>
    <w:rsid w:val="000915BC"/>
    <w:rsid w:val="00091CD3"/>
    <w:rsid w:val="000B104A"/>
    <w:rsid w:val="000B6E60"/>
    <w:rsid w:val="000C1AC2"/>
    <w:rsid w:val="000C645D"/>
    <w:rsid w:val="000C6896"/>
    <w:rsid w:val="000D1A5A"/>
    <w:rsid w:val="000D2A4D"/>
    <w:rsid w:val="000E2054"/>
    <w:rsid w:val="000E3599"/>
    <w:rsid w:val="000E3EB2"/>
    <w:rsid w:val="000F119E"/>
    <w:rsid w:val="000F3EF4"/>
    <w:rsid w:val="000F5A2F"/>
    <w:rsid w:val="000F7579"/>
    <w:rsid w:val="00100240"/>
    <w:rsid w:val="00110486"/>
    <w:rsid w:val="00111E6B"/>
    <w:rsid w:val="00112252"/>
    <w:rsid w:val="0011288A"/>
    <w:rsid w:val="00113920"/>
    <w:rsid w:val="0011449D"/>
    <w:rsid w:val="00120AA7"/>
    <w:rsid w:val="00121C23"/>
    <w:rsid w:val="001347C1"/>
    <w:rsid w:val="00137BFA"/>
    <w:rsid w:val="00142890"/>
    <w:rsid w:val="00142CB6"/>
    <w:rsid w:val="00145542"/>
    <w:rsid w:val="001511B5"/>
    <w:rsid w:val="00151876"/>
    <w:rsid w:val="001529F8"/>
    <w:rsid w:val="00152DFF"/>
    <w:rsid w:val="00152E13"/>
    <w:rsid w:val="00155E72"/>
    <w:rsid w:val="00164095"/>
    <w:rsid w:val="001645DD"/>
    <w:rsid w:val="00167A69"/>
    <w:rsid w:val="00170AF6"/>
    <w:rsid w:val="00182182"/>
    <w:rsid w:val="00183897"/>
    <w:rsid w:val="001858A8"/>
    <w:rsid w:val="00185D2E"/>
    <w:rsid w:val="00186710"/>
    <w:rsid w:val="001867A7"/>
    <w:rsid w:val="001871C7"/>
    <w:rsid w:val="001903B2"/>
    <w:rsid w:val="00192C43"/>
    <w:rsid w:val="001931B6"/>
    <w:rsid w:val="00194A5A"/>
    <w:rsid w:val="001B1416"/>
    <w:rsid w:val="001B2A2F"/>
    <w:rsid w:val="001B2EC3"/>
    <w:rsid w:val="001B434E"/>
    <w:rsid w:val="001B4D72"/>
    <w:rsid w:val="001B6105"/>
    <w:rsid w:val="001B6FCE"/>
    <w:rsid w:val="001C49FC"/>
    <w:rsid w:val="001C5DB2"/>
    <w:rsid w:val="001D2F59"/>
    <w:rsid w:val="001D448B"/>
    <w:rsid w:val="001D4A16"/>
    <w:rsid w:val="001E260B"/>
    <w:rsid w:val="001E32BE"/>
    <w:rsid w:val="001E601E"/>
    <w:rsid w:val="001F3A7B"/>
    <w:rsid w:val="0020796C"/>
    <w:rsid w:val="00213271"/>
    <w:rsid w:val="00214960"/>
    <w:rsid w:val="002168B2"/>
    <w:rsid w:val="002179C6"/>
    <w:rsid w:val="00217F6C"/>
    <w:rsid w:val="00224599"/>
    <w:rsid w:val="002249C4"/>
    <w:rsid w:val="00225DFE"/>
    <w:rsid w:val="00241D73"/>
    <w:rsid w:val="0024213B"/>
    <w:rsid w:val="0024361C"/>
    <w:rsid w:val="0024489F"/>
    <w:rsid w:val="0024627A"/>
    <w:rsid w:val="0024653E"/>
    <w:rsid w:val="0024758F"/>
    <w:rsid w:val="00247B16"/>
    <w:rsid w:val="00252C53"/>
    <w:rsid w:val="00254D8A"/>
    <w:rsid w:val="00257DA8"/>
    <w:rsid w:val="00262B5D"/>
    <w:rsid w:val="00263093"/>
    <w:rsid w:val="00270160"/>
    <w:rsid w:val="00274070"/>
    <w:rsid w:val="00275F29"/>
    <w:rsid w:val="00281071"/>
    <w:rsid w:val="00281D3A"/>
    <w:rsid w:val="00282EA6"/>
    <w:rsid w:val="002927FC"/>
    <w:rsid w:val="00295386"/>
    <w:rsid w:val="00296696"/>
    <w:rsid w:val="002A3DF7"/>
    <w:rsid w:val="002A42A4"/>
    <w:rsid w:val="002A4C72"/>
    <w:rsid w:val="002A7870"/>
    <w:rsid w:val="002A7978"/>
    <w:rsid w:val="002B2244"/>
    <w:rsid w:val="002B24FE"/>
    <w:rsid w:val="002B5770"/>
    <w:rsid w:val="002B6094"/>
    <w:rsid w:val="002C0CB3"/>
    <w:rsid w:val="002C0DB6"/>
    <w:rsid w:val="002C56CA"/>
    <w:rsid w:val="002D4BB8"/>
    <w:rsid w:val="002D5327"/>
    <w:rsid w:val="002E1E1F"/>
    <w:rsid w:val="002E4475"/>
    <w:rsid w:val="002E52A4"/>
    <w:rsid w:val="002E6255"/>
    <w:rsid w:val="002E6E1F"/>
    <w:rsid w:val="002F21DC"/>
    <w:rsid w:val="002F469C"/>
    <w:rsid w:val="002F47D0"/>
    <w:rsid w:val="002F4EE8"/>
    <w:rsid w:val="002F4F04"/>
    <w:rsid w:val="002F511D"/>
    <w:rsid w:val="002F6EA5"/>
    <w:rsid w:val="00300355"/>
    <w:rsid w:val="00304974"/>
    <w:rsid w:val="003060C8"/>
    <w:rsid w:val="00306C48"/>
    <w:rsid w:val="00310CB7"/>
    <w:rsid w:val="00313124"/>
    <w:rsid w:val="00314437"/>
    <w:rsid w:val="00325150"/>
    <w:rsid w:val="00330318"/>
    <w:rsid w:val="00332E6F"/>
    <w:rsid w:val="0033448A"/>
    <w:rsid w:val="00335E31"/>
    <w:rsid w:val="00340AD0"/>
    <w:rsid w:val="00341117"/>
    <w:rsid w:val="00341682"/>
    <w:rsid w:val="00346083"/>
    <w:rsid w:val="0035014C"/>
    <w:rsid w:val="00351BC4"/>
    <w:rsid w:val="00356679"/>
    <w:rsid w:val="00357821"/>
    <w:rsid w:val="00364D87"/>
    <w:rsid w:val="00374DC1"/>
    <w:rsid w:val="00375192"/>
    <w:rsid w:val="00375469"/>
    <w:rsid w:val="00382897"/>
    <w:rsid w:val="00392344"/>
    <w:rsid w:val="00394B46"/>
    <w:rsid w:val="003A155B"/>
    <w:rsid w:val="003A3C77"/>
    <w:rsid w:val="003A5DD7"/>
    <w:rsid w:val="003B0982"/>
    <w:rsid w:val="003B28EC"/>
    <w:rsid w:val="003B71C3"/>
    <w:rsid w:val="003B7E07"/>
    <w:rsid w:val="003C07B6"/>
    <w:rsid w:val="003C26A7"/>
    <w:rsid w:val="003C2EC4"/>
    <w:rsid w:val="003C5404"/>
    <w:rsid w:val="003C70E4"/>
    <w:rsid w:val="003C7BBD"/>
    <w:rsid w:val="003D02F8"/>
    <w:rsid w:val="003D0A2E"/>
    <w:rsid w:val="003D1AFF"/>
    <w:rsid w:val="003D3DE2"/>
    <w:rsid w:val="003E2B20"/>
    <w:rsid w:val="003E4E3F"/>
    <w:rsid w:val="003E7B42"/>
    <w:rsid w:val="003F17C9"/>
    <w:rsid w:val="003F2DA2"/>
    <w:rsid w:val="003F3AEE"/>
    <w:rsid w:val="004011D5"/>
    <w:rsid w:val="004026B5"/>
    <w:rsid w:val="00405854"/>
    <w:rsid w:val="00407E14"/>
    <w:rsid w:val="00411B37"/>
    <w:rsid w:val="004138F5"/>
    <w:rsid w:val="00416888"/>
    <w:rsid w:val="00422AA9"/>
    <w:rsid w:val="0042560A"/>
    <w:rsid w:val="004311A2"/>
    <w:rsid w:val="004346C8"/>
    <w:rsid w:val="00443F94"/>
    <w:rsid w:val="00444C9E"/>
    <w:rsid w:val="00445AA3"/>
    <w:rsid w:val="00461955"/>
    <w:rsid w:val="004622FA"/>
    <w:rsid w:val="0046284C"/>
    <w:rsid w:val="0047450A"/>
    <w:rsid w:val="00474E0F"/>
    <w:rsid w:val="00475F0E"/>
    <w:rsid w:val="0047727C"/>
    <w:rsid w:val="004773AB"/>
    <w:rsid w:val="004847F8"/>
    <w:rsid w:val="0048667B"/>
    <w:rsid w:val="00487472"/>
    <w:rsid w:val="0049302A"/>
    <w:rsid w:val="004937D5"/>
    <w:rsid w:val="004947B8"/>
    <w:rsid w:val="004A5A28"/>
    <w:rsid w:val="004B4E40"/>
    <w:rsid w:val="004C299B"/>
    <w:rsid w:val="004C4C04"/>
    <w:rsid w:val="004C515A"/>
    <w:rsid w:val="004C71FD"/>
    <w:rsid w:val="004C73C7"/>
    <w:rsid w:val="004C7C7F"/>
    <w:rsid w:val="004D27B8"/>
    <w:rsid w:val="004D52DE"/>
    <w:rsid w:val="004D5747"/>
    <w:rsid w:val="004E4787"/>
    <w:rsid w:val="004E4EAB"/>
    <w:rsid w:val="004E5C07"/>
    <w:rsid w:val="004E616B"/>
    <w:rsid w:val="004F2EAB"/>
    <w:rsid w:val="004F46BE"/>
    <w:rsid w:val="004F762B"/>
    <w:rsid w:val="005026A8"/>
    <w:rsid w:val="0050450E"/>
    <w:rsid w:val="005074DC"/>
    <w:rsid w:val="00512951"/>
    <w:rsid w:val="00512AA3"/>
    <w:rsid w:val="00513D7C"/>
    <w:rsid w:val="00514616"/>
    <w:rsid w:val="00522F25"/>
    <w:rsid w:val="00522FCD"/>
    <w:rsid w:val="00525BF0"/>
    <w:rsid w:val="00527323"/>
    <w:rsid w:val="00527EF3"/>
    <w:rsid w:val="00533A8C"/>
    <w:rsid w:val="00541A7A"/>
    <w:rsid w:val="00544047"/>
    <w:rsid w:val="00545878"/>
    <w:rsid w:val="00545E55"/>
    <w:rsid w:val="00546576"/>
    <w:rsid w:val="0055784B"/>
    <w:rsid w:val="00562F71"/>
    <w:rsid w:val="00565E74"/>
    <w:rsid w:val="00570C42"/>
    <w:rsid w:val="0058316C"/>
    <w:rsid w:val="00586309"/>
    <w:rsid w:val="005919F1"/>
    <w:rsid w:val="005A3775"/>
    <w:rsid w:val="005A461D"/>
    <w:rsid w:val="005A49EA"/>
    <w:rsid w:val="005A6115"/>
    <w:rsid w:val="005B22D4"/>
    <w:rsid w:val="005B62D1"/>
    <w:rsid w:val="005D36B2"/>
    <w:rsid w:val="005D3C51"/>
    <w:rsid w:val="005D3EBD"/>
    <w:rsid w:val="005D5C63"/>
    <w:rsid w:val="005D78E2"/>
    <w:rsid w:val="005D7D5F"/>
    <w:rsid w:val="005E0EB6"/>
    <w:rsid w:val="005E58C6"/>
    <w:rsid w:val="005F3551"/>
    <w:rsid w:val="005F3643"/>
    <w:rsid w:val="005F3BD3"/>
    <w:rsid w:val="005F3CDB"/>
    <w:rsid w:val="005F4F51"/>
    <w:rsid w:val="00600345"/>
    <w:rsid w:val="00603BF4"/>
    <w:rsid w:val="00605C2B"/>
    <w:rsid w:val="006069E0"/>
    <w:rsid w:val="006104FA"/>
    <w:rsid w:val="00612E63"/>
    <w:rsid w:val="00626F30"/>
    <w:rsid w:val="006300BD"/>
    <w:rsid w:val="00633F6A"/>
    <w:rsid w:val="00634EB1"/>
    <w:rsid w:val="006364C0"/>
    <w:rsid w:val="006437E8"/>
    <w:rsid w:val="00647B35"/>
    <w:rsid w:val="00647B40"/>
    <w:rsid w:val="00651017"/>
    <w:rsid w:val="0065198B"/>
    <w:rsid w:val="00654D43"/>
    <w:rsid w:val="0066257C"/>
    <w:rsid w:val="00662BAF"/>
    <w:rsid w:val="00663280"/>
    <w:rsid w:val="00673AA8"/>
    <w:rsid w:val="00675966"/>
    <w:rsid w:val="006775F0"/>
    <w:rsid w:val="00682978"/>
    <w:rsid w:val="00684564"/>
    <w:rsid w:val="00691D93"/>
    <w:rsid w:val="00694F8A"/>
    <w:rsid w:val="006971B6"/>
    <w:rsid w:val="006A0064"/>
    <w:rsid w:val="006A4922"/>
    <w:rsid w:val="006A499F"/>
    <w:rsid w:val="006A4A2E"/>
    <w:rsid w:val="006A6402"/>
    <w:rsid w:val="006B1487"/>
    <w:rsid w:val="006B1813"/>
    <w:rsid w:val="006B34E5"/>
    <w:rsid w:val="006B388E"/>
    <w:rsid w:val="006B5A58"/>
    <w:rsid w:val="006B7885"/>
    <w:rsid w:val="006C03D3"/>
    <w:rsid w:val="006C4656"/>
    <w:rsid w:val="006D0A2A"/>
    <w:rsid w:val="006D32E0"/>
    <w:rsid w:val="006D503F"/>
    <w:rsid w:val="006E4B4C"/>
    <w:rsid w:val="006E544B"/>
    <w:rsid w:val="006E5985"/>
    <w:rsid w:val="006F23A3"/>
    <w:rsid w:val="006F24B6"/>
    <w:rsid w:val="006F623F"/>
    <w:rsid w:val="0070099A"/>
    <w:rsid w:val="007051BC"/>
    <w:rsid w:val="00711A90"/>
    <w:rsid w:val="00712E63"/>
    <w:rsid w:val="0071395D"/>
    <w:rsid w:val="00714C2B"/>
    <w:rsid w:val="0072481E"/>
    <w:rsid w:val="00725EAD"/>
    <w:rsid w:val="00737DAD"/>
    <w:rsid w:val="00743642"/>
    <w:rsid w:val="00745477"/>
    <w:rsid w:val="00746206"/>
    <w:rsid w:val="007462F3"/>
    <w:rsid w:val="00747507"/>
    <w:rsid w:val="00750E53"/>
    <w:rsid w:val="00755B60"/>
    <w:rsid w:val="007612E5"/>
    <w:rsid w:val="007614C0"/>
    <w:rsid w:val="00766F3E"/>
    <w:rsid w:val="007676A1"/>
    <w:rsid w:val="00767A9F"/>
    <w:rsid w:val="00773D7A"/>
    <w:rsid w:val="007828C8"/>
    <w:rsid w:val="00783FB8"/>
    <w:rsid w:val="00784DC8"/>
    <w:rsid w:val="00786BC6"/>
    <w:rsid w:val="0079686A"/>
    <w:rsid w:val="007A1BEC"/>
    <w:rsid w:val="007A353C"/>
    <w:rsid w:val="007A46FF"/>
    <w:rsid w:val="007A4D97"/>
    <w:rsid w:val="007B0BEE"/>
    <w:rsid w:val="007B13CC"/>
    <w:rsid w:val="007B1E49"/>
    <w:rsid w:val="007B1E97"/>
    <w:rsid w:val="007C1979"/>
    <w:rsid w:val="007C3904"/>
    <w:rsid w:val="007C5DEC"/>
    <w:rsid w:val="007C7854"/>
    <w:rsid w:val="007D18B5"/>
    <w:rsid w:val="007D33EA"/>
    <w:rsid w:val="007D61DF"/>
    <w:rsid w:val="007E13B5"/>
    <w:rsid w:val="007E4323"/>
    <w:rsid w:val="007F0760"/>
    <w:rsid w:val="007F0D77"/>
    <w:rsid w:val="007F1717"/>
    <w:rsid w:val="007F19F8"/>
    <w:rsid w:val="007F4BF0"/>
    <w:rsid w:val="007F4C0D"/>
    <w:rsid w:val="00804212"/>
    <w:rsid w:val="008112F2"/>
    <w:rsid w:val="00812B34"/>
    <w:rsid w:val="00822DAC"/>
    <w:rsid w:val="0082569E"/>
    <w:rsid w:val="00826D24"/>
    <w:rsid w:val="00836525"/>
    <w:rsid w:val="008365E3"/>
    <w:rsid w:val="00840974"/>
    <w:rsid w:val="00840D06"/>
    <w:rsid w:val="00842F3C"/>
    <w:rsid w:val="00843D8C"/>
    <w:rsid w:val="0084681A"/>
    <w:rsid w:val="00851A74"/>
    <w:rsid w:val="00854509"/>
    <w:rsid w:val="00860417"/>
    <w:rsid w:val="00860E98"/>
    <w:rsid w:val="00860F2F"/>
    <w:rsid w:val="00862810"/>
    <w:rsid w:val="00865DBB"/>
    <w:rsid w:val="00870951"/>
    <w:rsid w:val="008712F9"/>
    <w:rsid w:val="008767A0"/>
    <w:rsid w:val="0088523A"/>
    <w:rsid w:val="00886E43"/>
    <w:rsid w:val="00892B9D"/>
    <w:rsid w:val="008934F5"/>
    <w:rsid w:val="0089664B"/>
    <w:rsid w:val="008A1A84"/>
    <w:rsid w:val="008A1C3E"/>
    <w:rsid w:val="008A33D1"/>
    <w:rsid w:val="008A5620"/>
    <w:rsid w:val="008A5C30"/>
    <w:rsid w:val="008A5F2D"/>
    <w:rsid w:val="008A6FF4"/>
    <w:rsid w:val="008B25F1"/>
    <w:rsid w:val="008B4035"/>
    <w:rsid w:val="008B4B7E"/>
    <w:rsid w:val="008B59C5"/>
    <w:rsid w:val="008C2266"/>
    <w:rsid w:val="008C2A53"/>
    <w:rsid w:val="008C5FB1"/>
    <w:rsid w:val="008D1DEF"/>
    <w:rsid w:val="008D4CA2"/>
    <w:rsid w:val="008D4D22"/>
    <w:rsid w:val="008D5C76"/>
    <w:rsid w:val="008D71A9"/>
    <w:rsid w:val="008F15E1"/>
    <w:rsid w:val="008F399F"/>
    <w:rsid w:val="008F6973"/>
    <w:rsid w:val="00905F4F"/>
    <w:rsid w:val="0091151B"/>
    <w:rsid w:val="00916D43"/>
    <w:rsid w:val="00917A6A"/>
    <w:rsid w:val="00917D16"/>
    <w:rsid w:val="00923A65"/>
    <w:rsid w:val="00924095"/>
    <w:rsid w:val="009272CB"/>
    <w:rsid w:val="009317D7"/>
    <w:rsid w:val="009340B1"/>
    <w:rsid w:val="00934C5D"/>
    <w:rsid w:val="00941090"/>
    <w:rsid w:val="00946351"/>
    <w:rsid w:val="009526E4"/>
    <w:rsid w:val="009564D7"/>
    <w:rsid w:val="00960D8C"/>
    <w:rsid w:val="00961E24"/>
    <w:rsid w:val="00963EDC"/>
    <w:rsid w:val="00967AC4"/>
    <w:rsid w:val="009720B8"/>
    <w:rsid w:val="00983194"/>
    <w:rsid w:val="0098448A"/>
    <w:rsid w:val="00984709"/>
    <w:rsid w:val="00990A0D"/>
    <w:rsid w:val="00991DB1"/>
    <w:rsid w:val="00994305"/>
    <w:rsid w:val="00994680"/>
    <w:rsid w:val="009A0B3A"/>
    <w:rsid w:val="009A1116"/>
    <w:rsid w:val="009A2467"/>
    <w:rsid w:val="009A36BC"/>
    <w:rsid w:val="009A3E09"/>
    <w:rsid w:val="009B7E96"/>
    <w:rsid w:val="009C0701"/>
    <w:rsid w:val="009C0A6D"/>
    <w:rsid w:val="009C0B48"/>
    <w:rsid w:val="009C163B"/>
    <w:rsid w:val="009C1DC1"/>
    <w:rsid w:val="009C2683"/>
    <w:rsid w:val="009C357A"/>
    <w:rsid w:val="009C3D6D"/>
    <w:rsid w:val="009C74BA"/>
    <w:rsid w:val="009D0B48"/>
    <w:rsid w:val="009D7FAB"/>
    <w:rsid w:val="009E61C2"/>
    <w:rsid w:val="009F1E83"/>
    <w:rsid w:val="009F3AAB"/>
    <w:rsid w:val="009F4405"/>
    <w:rsid w:val="009F6917"/>
    <w:rsid w:val="009F7C95"/>
    <w:rsid w:val="00A03328"/>
    <w:rsid w:val="00A06F9E"/>
    <w:rsid w:val="00A0751B"/>
    <w:rsid w:val="00A07CD5"/>
    <w:rsid w:val="00A12DC4"/>
    <w:rsid w:val="00A13467"/>
    <w:rsid w:val="00A17B43"/>
    <w:rsid w:val="00A25D91"/>
    <w:rsid w:val="00A3197D"/>
    <w:rsid w:val="00A32B7F"/>
    <w:rsid w:val="00A33738"/>
    <w:rsid w:val="00A358BC"/>
    <w:rsid w:val="00A374DB"/>
    <w:rsid w:val="00A419F0"/>
    <w:rsid w:val="00A43EC3"/>
    <w:rsid w:val="00A47246"/>
    <w:rsid w:val="00A47C90"/>
    <w:rsid w:val="00A47D88"/>
    <w:rsid w:val="00A5439F"/>
    <w:rsid w:val="00A56091"/>
    <w:rsid w:val="00A65B9A"/>
    <w:rsid w:val="00A82916"/>
    <w:rsid w:val="00A8680F"/>
    <w:rsid w:val="00A92116"/>
    <w:rsid w:val="00A9642C"/>
    <w:rsid w:val="00A96A9F"/>
    <w:rsid w:val="00AA159A"/>
    <w:rsid w:val="00AA19F8"/>
    <w:rsid w:val="00AA442E"/>
    <w:rsid w:val="00AA4A72"/>
    <w:rsid w:val="00AB298E"/>
    <w:rsid w:val="00AB40EC"/>
    <w:rsid w:val="00AB6228"/>
    <w:rsid w:val="00AC1167"/>
    <w:rsid w:val="00AC2924"/>
    <w:rsid w:val="00AC3512"/>
    <w:rsid w:val="00AC4C6F"/>
    <w:rsid w:val="00AC6092"/>
    <w:rsid w:val="00AD1166"/>
    <w:rsid w:val="00AD31EC"/>
    <w:rsid w:val="00AD4C5B"/>
    <w:rsid w:val="00AE06FF"/>
    <w:rsid w:val="00AE252B"/>
    <w:rsid w:val="00AF0FEC"/>
    <w:rsid w:val="00AF2601"/>
    <w:rsid w:val="00AF2FD9"/>
    <w:rsid w:val="00AF4277"/>
    <w:rsid w:val="00AF6E6E"/>
    <w:rsid w:val="00B0066B"/>
    <w:rsid w:val="00B014F4"/>
    <w:rsid w:val="00B03102"/>
    <w:rsid w:val="00B04070"/>
    <w:rsid w:val="00B04760"/>
    <w:rsid w:val="00B0522F"/>
    <w:rsid w:val="00B052CB"/>
    <w:rsid w:val="00B06936"/>
    <w:rsid w:val="00B06B29"/>
    <w:rsid w:val="00B11312"/>
    <w:rsid w:val="00B168E5"/>
    <w:rsid w:val="00B20141"/>
    <w:rsid w:val="00B266FB"/>
    <w:rsid w:val="00B26C8B"/>
    <w:rsid w:val="00B36A16"/>
    <w:rsid w:val="00B409B3"/>
    <w:rsid w:val="00B41A74"/>
    <w:rsid w:val="00B43404"/>
    <w:rsid w:val="00B5349D"/>
    <w:rsid w:val="00B5679A"/>
    <w:rsid w:val="00B572D3"/>
    <w:rsid w:val="00B57884"/>
    <w:rsid w:val="00B601AE"/>
    <w:rsid w:val="00B66199"/>
    <w:rsid w:val="00B71AF9"/>
    <w:rsid w:val="00B72106"/>
    <w:rsid w:val="00B74734"/>
    <w:rsid w:val="00B74F64"/>
    <w:rsid w:val="00B75AD3"/>
    <w:rsid w:val="00B76534"/>
    <w:rsid w:val="00B853BB"/>
    <w:rsid w:val="00B87DFE"/>
    <w:rsid w:val="00B92A09"/>
    <w:rsid w:val="00BA7549"/>
    <w:rsid w:val="00BB183B"/>
    <w:rsid w:val="00BB1EF6"/>
    <w:rsid w:val="00BB752C"/>
    <w:rsid w:val="00BC122A"/>
    <w:rsid w:val="00BC19DA"/>
    <w:rsid w:val="00BC29D5"/>
    <w:rsid w:val="00BC383A"/>
    <w:rsid w:val="00BC399F"/>
    <w:rsid w:val="00BD074D"/>
    <w:rsid w:val="00BD24D7"/>
    <w:rsid w:val="00BD6149"/>
    <w:rsid w:val="00BD67CA"/>
    <w:rsid w:val="00BE28A7"/>
    <w:rsid w:val="00BE3902"/>
    <w:rsid w:val="00BE6FEC"/>
    <w:rsid w:val="00BE7148"/>
    <w:rsid w:val="00BE7EA2"/>
    <w:rsid w:val="00BF14E0"/>
    <w:rsid w:val="00C012AC"/>
    <w:rsid w:val="00C0259F"/>
    <w:rsid w:val="00C02D0C"/>
    <w:rsid w:val="00C03464"/>
    <w:rsid w:val="00C038DD"/>
    <w:rsid w:val="00C0608C"/>
    <w:rsid w:val="00C22072"/>
    <w:rsid w:val="00C225ED"/>
    <w:rsid w:val="00C249F6"/>
    <w:rsid w:val="00C27D0F"/>
    <w:rsid w:val="00C30025"/>
    <w:rsid w:val="00C329E5"/>
    <w:rsid w:val="00C37100"/>
    <w:rsid w:val="00C40BC8"/>
    <w:rsid w:val="00C430AF"/>
    <w:rsid w:val="00C445BC"/>
    <w:rsid w:val="00C45E20"/>
    <w:rsid w:val="00C45FC2"/>
    <w:rsid w:val="00C46386"/>
    <w:rsid w:val="00C47ADC"/>
    <w:rsid w:val="00C52D33"/>
    <w:rsid w:val="00C55864"/>
    <w:rsid w:val="00C55E73"/>
    <w:rsid w:val="00C57436"/>
    <w:rsid w:val="00C66943"/>
    <w:rsid w:val="00C70D33"/>
    <w:rsid w:val="00C7176E"/>
    <w:rsid w:val="00C75F10"/>
    <w:rsid w:val="00C769E6"/>
    <w:rsid w:val="00C8180E"/>
    <w:rsid w:val="00C84F4D"/>
    <w:rsid w:val="00C86A75"/>
    <w:rsid w:val="00C87909"/>
    <w:rsid w:val="00C90BA3"/>
    <w:rsid w:val="00C920A9"/>
    <w:rsid w:val="00C93A55"/>
    <w:rsid w:val="00C966BD"/>
    <w:rsid w:val="00CA5B82"/>
    <w:rsid w:val="00CA6F20"/>
    <w:rsid w:val="00CB281D"/>
    <w:rsid w:val="00CB35E7"/>
    <w:rsid w:val="00CB4245"/>
    <w:rsid w:val="00CD21A9"/>
    <w:rsid w:val="00CD3ACC"/>
    <w:rsid w:val="00CD69D9"/>
    <w:rsid w:val="00CE15F2"/>
    <w:rsid w:val="00CE27FB"/>
    <w:rsid w:val="00CE5C56"/>
    <w:rsid w:val="00CF40AB"/>
    <w:rsid w:val="00CF6CF3"/>
    <w:rsid w:val="00CF6F2D"/>
    <w:rsid w:val="00D035D6"/>
    <w:rsid w:val="00D075D9"/>
    <w:rsid w:val="00D13F45"/>
    <w:rsid w:val="00D21217"/>
    <w:rsid w:val="00D258E5"/>
    <w:rsid w:val="00D26739"/>
    <w:rsid w:val="00D27C9A"/>
    <w:rsid w:val="00D32736"/>
    <w:rsid w:val="00D32962"/>
    <w:rsid w:val="00D33442"/>
    <w:rsid w:val="00D412FC"/>
    <w:rsid w:val="00D45E92"/>
    <w:rsid w:val="00D467D8"/>
    <w:rsid w:val="00D471F1"/>
    <w:rsid w:val="00D47414"/>
    <w:rsid w:val="00D527DB"/>
    <w:rsid w:val="00D5416C"/>
    <w:rsid w:val="00D57C9E"/>
    <w:rsid w:val="00D62E05"/>
    <w:rsid w:val="00D63741"/>
    <w:rsid w:val="00D70CC4"/>
    <w:rsid w:val="00D73266"/>
    <w:rsid w:val="00D80A0F"/>
    <w:rsid w:val="00D847E9"/>
    <w:rsid w:val="00D84AB2"/>
    <w:rsid w:val="00D87BEB"/>
    <w:rsid w:val="00D87C12"/>
    <w:rsid w:val="00D9720C"/>
    <w:rsid w:val="00DA162E"/>
    <w:rsid w:val="00DA4117"/>
    <w:rsid w:val="00DB1EF3"/>
    <w:rsid w:val="00DB4270"/>
    <w:rsid w:val="00DD576C"/>
    <w:rsid w:val="00DD7487"/>
    <w:rsid w:val="00DE071C"/>
    <w:rsid w:val="00DE42F7"/>
    <w:rsid w:val="00DE7C53"/>
    <w:rsid w:val="00DF0C1E"/>
    <w:rsid w:val="00DF3331"/>
    <w:rsid w:val="00DF57AD"/>
    <w:rsid w:val="00E0105E"/>
    <w:rsid w:val="00E03C38"/>
    <w:rsid w:val="00E04FEA"/>
    <w:rsid w:val="00E07EF7"/>
    <w:rsid w:val="00E125FC"/>
    <w:rsid w:val="00E12E45"/>
    <w:rsid w:val="00E14C8B"/>
    <w:rsid w:val="00E15054"/>
    <w:rsid w:val="00E154BC"/>
    <w:rsid w:val="00E2131C"/>
    <w:rsid w:val="00E22341"/>
    <w:rsid w:val="00E25407"/>
    <w:rsid w:val="00E3185B"/>
    <w:rsid w:val="00E40CE0"/>
    <w:rsid w:val="00E41E0E"/>
    <w:rsid w:val="00E45DE6"/>
    <w:rsid w:val="00E45F6C"/>
    <w:rsid w:val="00E47C9B"/>
    <w:rsid w:val="00E54CEE"/>
    <w:rsid w:val="00E6151A"/>
    <w:rsid w:val="00E67CA0"/>
    <w:rsid w:val="00E7435A"/>
    <w:rsid w:val="00E75A0A"/>
    <w:rsid w:val="00E7661E"/>
    <w:rsid w:val="00E841EF"/>
    <w:rsid w:val="00E966D3"/>
    <w:rsid w:val="00EA1CB3"/>
    <w:rsid w:val="00EA1E2A"/>
    <w:rsid w:val="00EA334B"/>
    <w:rsid w:val="00EA3701"/>
    <w:rsid w:val="00EA3CD7"/>
    <w:rsid w:val="00EA687D"/>
    <w:rsid w:val="00EA68E2"/>
    <w:rsid w:val="00EB1BA3"/>
    <w:rsid w:val="00EB20F1"/>
    <w:rsid w:val="00EB4FDA"/>
    <w:rsid w:val="00EC1357"/>
    <w:rsid w:val="00EC5189"/>
    <w:rsid w:val="00EC6011"/>
    <w:rsid w:val="00EC70DC"/>
    <w:rsid w:val="00ED0879"/>
    <w:rsid w:val="00ED4B75"/>
    <w:rsid w:val="00ED7C7C"/>
    <w:rsid w:val="00EE20FF"/>
    <w:rsid w:val="00EF1542"/>
    <w:rsid w:val="00EF4D07"/>
    <w:rsid w:val="00F009CC"/>
    <w:rsid w:val="00F07670"/>
    <w:rsid w:val="00F07C69"/>
    <w:rsid w:val="00F12088"/>
    <w:rsid w:val="00F148E8"/>
    <w:rsid w:val="00F17616"/>
    <w:rsid w:val="00F208C2"/>
    <w:rsid w:val="00F23661"/>
    <w:rsid w:val="00F25729"/>
    <w:rsid w:val="00F269F1"/>
    <w:rsid w:val="00F27D4E"/>
    <w:rsid w:val="00F343DC"/>
    <w:rsid w:val="00F36749"/>
    <w:rsid w:val="00F37BE0"/>
    <w:rsid w:val="00F464E8"/>
    <w:rsid w:val="00F4676F"/>
    <w:rsid w:val="00F46D64"/>
    <w:rsid w:val="00F52FAC"/>
    <w:rsid w:val="00F54679"/>
    <w:rsid w:val="00F61DFA"/>
    <w:rsid w:val="00F62666"/>
    <w:rsid w:val="00F72546"/>
    <w:rsid w:val="00F7679F"/>
    <w:rsid w:val="00F86A1A"/>
    <w:rsid w:val="00F879D5"/>
    <w:rsid w:val="00F91237"/>
    <w:rsid w:val="00F91CB9"/>
    <w:rsid w:val="00F95BE5"/>
    <w:rsid w:val="00F9659F"/>
    <w:rsid w:val="00FA36EF"/>
    <w:rsid w:val="00FA4433"/>
    <w:rsid w:val="00FA59F7"/>
    <w:rsid w:val="00FA675E"/>
    <w:rsid w:val="00FB0387"/>
    <w:rsid w:val="00FB3637"/>
    <w:rsid w:val="00FB3F80"/>
    <w:rsid w:val="00FB590F"/>
    <w:rsid w:val="00FC336D"/>
    <w:rsid w:val="00FC3D66"/>
    <w:rsid w:val="00FC3F31"/>
    <w:rsid w:val="00FC57E1"/>
    <w:rsid w:val="00FD36FC"/>
    <w:rsid w:val="00FD5DEF"/>
    <w:rsid w:val="00FE2944"/>
    <w:rsid w:val="00FF1E95"/>
    <w:rsid w:val="00FF4509"/>
    <w:rsid w:val="00FF6208"/>
    <w:rsid w:val="00FF68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nhideWhenUsed/>
    <w:rsid w:val="00FD5DEF"/>
    <w:pPr>
      <w:spacing w:line="240" w:lineRule="auto"/>
    </w:pPr>
    <w:rPr>
      <w:sz w:val="20"/>
      <w:szCs w:val="20"/>
    </w:rPr>
  </w:style>
  <w:style w:type="character" w:customStyle="1" w:styleId="FootnoteTextChar">
    <w:name w:val="Footnote Text Char"/>
    <w:basedOn w:val="DefaultParagraphFont"/>
    <w:link w:val="FootnoteText"/>
    <w:rsid w:val="00FD5DEF"/>
    <w:rPr>
      <w:rFonts w:eastAsia="Calibri" w:cs="Times New Roman"/>
      <w:sz w:val="20"/>
      <w:szCs w:val="20"/>
    </w:rPr>
  </w:style>
  <w:style w:type="character" w:styleId="FootnoteReference">
    <w:name w:val="footnote reference"/>
    <w:aliases w:val="Footnote"/>
    <w:basedOn w:val="DefaultParagraphFont"/>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 w:type="character" w:customStyle="1" w:styleId="text">
    <w:name w:val="text"/>
    <w:basedOn w:val="DefaultParagraphFont"/>
    <w:rsid w:val="00ED7C7C"/>
  </w:style>
  <w:style w:type="character" w:customStyle="1" w:styleId="emoji-sizer">
    <w:name w:val="emoji-sizer"/>
    <w:basedOn w:val="DefaultParagraphFont"/>
    <w:rsid w:val="00ED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nhideWhenUsed/>
    <w:rsid w:val="00FD5DEF"/>
    <w:pPr>
      <w:spacing w:line="240" w:lineRule="auto"/>
    </w:pPr>
    <w:rPr>
      <w:sz w:val="20"/>
      <w:szCs w:val="20"/>
    </w:rPr>
  </w:style>
  <w:style w:type="character" w:customStyle="1" w:styleId="FootnoteTextChar">
    <w:name w:val="Footnote Text Char"/>
    <w:basedOn w:val="DefaultParagraphFont"/>
    <w:link w:val="FootnoteText"/>
    <w:rsid w:val="00FD5DEF"/>
    <w:rPr>
      <w:rFonts w:eastAsia="Calibri" w:cs="Times New Roman"/>
      <w:sz w:val="20"/>
      <w:szCs w:val="20"/>
    </w:rPr>
  </w:style>
  <w:style w:type="character" w:styleId="FootnoteReference">
    <w:name w:val="footnote reference"/>
    <w:aliases w:val="Footnote"/>
    <w:basedOn w:val="DefaultParagraphFont"/>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 w:type="character" w:customStyle="1" w:styleId="text">
    <w:name w:val="text"/>
    <w:basedOn w:val="DefaultParagraphFont"/>
    <w:rsid w:val="00ED7C7C"/>
  </w:style>
  <w:style w:type="character" w:customStyle="1" w:styleId="emoji-sizer">
    <w:name w:val="emoji-sizer"/>
    <w:basedOn w:val="DefaultParagraphFont"/>
    <w:rsid w:val="00ED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3032">
      <w:bodyDiv w:val="1"/>
      <w:marLeft w:val="0"/>
      <w:marRight w:val="0"/>
      <w:marTop w:val="0"/>
      <w:marBottom w:val="0"/>
      <w:divBdr>
        <w:top w:val="none" w:sz="0" w:space="0" w:color="auto"/>
        <w:left w:val="none" w:sz="0" w:space="0" w:color="auto"/>
        <w:bottom w:val="none" w:sz="0" w:space="0" w:color="auto"/>
        <w:right w:val="none" w:sz="0" w:space="0" w:color="auto"/>
      </w:divBdr>
      <w:divsChild>
        <w:div w:id="2035887765">
          <w:marLeft w:val="0"/>
          <w:marRight w:val="0"/>
          <w:marTop w:val="0"/>
          <w:marBottom w:val="0"/>
          <w:divBdr>
            <w:top w:val="none" w:sz="0" w:space="0" w:color="auto"/>
            <w:left w:val="none" w:sz="0" w:space="0" w:color="auto"/>
            <w:bottom w:val="none" w:sz="0" w:space="0" w:color="auto"/>
            <w:right w:val="none" w:sz="0" w:space="0" w:color="auto"/>
          </w:divBdr>
          <w:divsChild>
            <w:div w:id="1152792670">
              <w:marLeft w:val="0"/>
              <w:marRight w:val="0"/>
              <w:marTop w:val="0"/>
              <w:marBottom w:val="0"/>
              <w:divBdr>
                <w:top w:val="none" w:sz="0" w:space="0" w:color="auto"/>
                <w:left w:val="none" w:sz="0" w:space="0" w:color="auto"/>
                <w:bottom w:val="none" w:sz="0" w:space="0" w:color="auto"/>
                <w:right w:val="none" w:sz="0" w:space="0" w:color="auto"/>
              </w:divBdr>
              <w:divsChild>
                <w:div w:id="487019267">
                  <w:marLeft w:val="0"/>
                  <w:marRight w:val="-105"/>
                  <w:marTop w:val="0"/>
                  <w:marBottom w:val="0"/>
                  <w:divBdr>
                    <w:top w:val="none" w:sz="0" w:space="0" w:color="auto"/>
                    <w:left w:val="none" w:sz="0" w:space="0" w:color="auto"/>
                    <w:bottom w:val="none" w:sz="0" w:space="0" w:color="auto"/>
                    <w:right w:val="none" w:sz="0" w:space="0" w:color="auto"/>
                  </w:divBdr>
                  <w:divsChild>
                    <w:div w:id="1472406488">
                      <w:marLeft w:val="0"/>
                      <w:marRight w:val="0"/>
                      <w:marTop w:val="0"/>
                      <w:marBottom w:val="420"/>
                      <w:divBdr>
                        <w:top w:val="none" w:sz="0" w:space="0" w:color="auto"/>
                        <w:left w:val="none" w:sz="0" w:space="0" w:color="auto"/>
                        <w:bottom w:val="none" w:sz="0" w:space="0" w:color="auto"/>
                        <w:right w:val="none" w:sz="0" w:space="0" w:color="auto"/>
                      </w:divBdr>
                      <w:divsChild>
                        <w:div w:id="1088817265">
                          <w:marLeft w:val="0"/>
                          <w:marRight w:val="0"/>
                          <w:marTop w:val="0"/>
                          <w:marBottom w:val="0"/>
                          <w:divBdr>
                            <w:top w:val="none" w:sz="0" w:space="0" w:color="auto"/>
                            <w:left w:val="none" w:sz="0" w:space="0" w:color="auto"/>
                            <w:bottom w:val="none" w:sz="0" w:space="0" w:color="auto"/>
                            <w:right w:val="none" w:sz="0" w:space="0" w:color="auto"/>
                          </w:divBdr>
                          <w:divsChild>
                            <w:div w:id="1234854827">
                              <w:marLeft w:val="240"/>
                              <w:marRight w:val="240"/>
                              <w:marTop w:val="0"/>
                              <w:marBottom w:val="165"/>
                              <w:divBdr>
                                <w:top w:val="none" w:sz="0" w:space="0" w:color="auto"/>
                                <w:left w:val="none" w:sz="0" w:space="0" w:color="auto"/>
                                <w:bottom w:val="none" w:sz="0" w:space="0" w:color="auto"/>
                                <w:right w:val="none" w:sz="0" w:space="0" w:color="auto"/>
                              </w:divBdr>
                              <w:divsChild>
                                <w:div w:id="633294538">
                                  <w:marLeft w:val="150"/>
                                  <w:marRight w:val="0"/>
                                  <w:marTop w:val="0"/>
                                  <w:marBottom w:val="0"/>
                                  <w:divBdr>
                                    <w:top w:val="none" w:sz="0" w:space="0" w:color="auto"/>
                                    <w:left w:val="none" w:sz="0" w:space="0" w:color="auto"/>
                                    <w:bottom w:val="none" w:sz="0" w:space="0" w:color="auto"/>
                                    <w:right w:val="none" w:sz="0" w:space="0" w:color="auto"/>
                                  </w:divBdr>
                                  <w:divsChild>
                                    <w:div w:id="1005323475">
                                      <w:marLeft w:val="0"/>
                                      <w:marRight w:val="0"/>
                                      <w:marTop w:val="0"/>
                                      <w:marBottom w:val="0"/>
                                      <w:divBdr>
                                        <w:top w:val="none" w:sz="0" w:space="0" w:color="auto"/>
                                        <w:left w:val="none" w:sz="0" w:space="0" w:color="auto"/>
                                        <w:bottom w:val="none" w:sz="0" w:space="0" w:color="auto"/>
                                        <w:right w:val="none" w:sz="0" w:space="0" w:color="auto"/>
                                      </w:divBdr>
                                      <w:divsChild>
                                        <w:div w:id="273100861">
                                          <w:marLeft w:val="0"/>
                                          <w:marRight w:val="0"/>
                                          <w:marTop w:val="0"/>
                                          <w:marBottom w:val="0"/>
                                          <w:divBdr>
                                            <w:top w:val="none" w:sz="0" w:space="0" w:color="auto"/>
                                            <w:left w:val="none" w:sz="0" w:space="0" w:color="auto"/>
                                            <w:bottom w:val="none" w:sz="0" w:space="0" w:color="auto"/>
                                            <w:right w:val="none" w:sz="0" w:space="0" w:color="auto"/>
                                          </w:divBdr>
                                          <w:divsChild>
                                            <w:div w:id="113058745">
                                              <w:marLeft w:val="0"/>
                                              <w:marRight w:val="0"/>
                                              <w:marTop w:val="0"/>
                                              <w:marBottom w:val="60"/>
                                              <w:divBdr>
                                                <w:top w:val="none" w:sz="0" w:space="0" w:color="auto"/>
                                                <w:left w:val="none" w:sz="0" w:space="0" w:color="auto"/>
                                                <w:bottom w:val="none" w:sz="0" w:space="0" w:color="auto"/>
                                                <w:right w:val="none" w:sz="0" w:space="0" w:color="auto"/>
                                              </w:divBdr>
                                              <w:divsChild>
                                                <w:div w:id="545606973">
                                                  <w:marLeft w:val="0"/>
                                                  <w:marRight w:val="0"/>
                                                  <w:marTop w:val="0"/>
                                                  <w:marBottom w:val="0"/>
                                                  <w:divBdr>
                                                    <w:top w:val="none" w:sz="0" w:space="0" w:color="auto"/>
                                                    <w:left w:val="none" w:sz="0" w:space="0" w:color="auto"/>
                                                    <w:bottom w:val="none" w:sz="0" w:space="0" w:color="auto"/>
                                                    <w:right w:val="none" w:sz="0" w:space="0" w:color="auto"/>
                                                  </w:divBdr>
                                                </w:div>
                                                <w:div w:id="1017543441">
                                                  <w:marLeft w:val="0"/>
                                                  <w:marRight w:val="0"/>
                                                  <w:marTop w:val="150"/>
                                                  <w:marBottom w:val="0"/>
                                                  <w:divBdr>
                                                    <w:top w:val="none" w:sz="0" w:space="0" w:color="auto"/>
                                                    <w:left w:val="none" w:sz="0" w:space="0" w:color="auto"/>
                                                    <w:bottom w:val="none" w:sz="0" w:space="0" w:color="auto"/>
                                                    <w:right w:val="none" w:sz="0" w:space="0" w:color="auto"/>
                                                  </w:divBdr>
                                                </w:div>
                                                <w:div w:id="1051154301">
                                                  <w:marLeft w:val="0"/>
                                                  <w:marRight w:val="0"/>
                                                  <w:marTop w:val="0"/>
                                                  <w:marBottom w:val="0"/>
                                                  <w:divBdr>
                                                    <w:top w:val="none" w:sz="0" w:space="0" w:color="auto"/>
                                                    <w:left w:val="none" w:sz="0" w:space="0" w:color="auto"/>
                                                    <w:bottom w:val="none" w:sz="0" w:space="0" w:color="auto"/>
                                                    <w:right w:val="none" w:sz="0" w:space="0" w:color="auto"/>
                                                  </w:divBdr>
                                                  <w:divsChild>
                                                    <w:div w:id="1561093816">
                                                      <w:marLeft w:val="75"/>
                                                      <w:marRight w:val="75"/>
                                                      <w:marTop w:val="0"/>
                                                      <w:marBottom w:val="0"/>
                                                      <w:divBdr>
                                                        <w:top w:val="none" w:sz="0" w:space="0" w:color="auto"/>
                                                        <w:left w:val="none" w:sz="0" w:space="0" w:color="auto"/>
                                                        <w:bottom w:val="none" w:sz="0" w:space="0" w:color="auto"/>
                                                        <w:right w:val="none" w:sz="0" w:space="0" w:color="auto"/>
                                                      </w:divBdr>
                                                      <w:divsChild>
                                                        <w:div w:id="1981881157">
                                                          <w:marLeft w:val="0"/>
                                                          <w:marRight w:val="0"/>
                                                          <w:marTop w:val="100"/>
                                                          <w:marBottom w:val="100"/>
                                                          <w:divBdr>
                                                            <w:top w:val="none" w:sz="0" w:space="0" w:color="auto"/>
                                                            <w:left w:val="none" w:sz="0" w:space="0" w:color="auto"/>
                                                            <w:bottom w:val="none" w:sz="0" w:space="0" w:color="auto"/>
                                                            <w:right w:val="none" w:sz="0" w:space="0" w:color="auto"/>
                                                          </w:divBdr>
                                                          <w:divsChild>
                                                            <w:div w:id="2045447102">
                                                              <w:marLeft w:val="30"/>
                                                              <w:marRight w:val="30"/>
                                                              <w:marTop w:val="0"/>
                                                              <w:marBottom w:val="0"/>
                                                              <w:divBdr>
                                                                <w:top w:val="none" w:sz="0" w:space="0" w:color="auto"/>
                                                                <w:left w:val="none" w:sz="0" w:space="0" w:color="auto"/>
                                                                <w:bottom w:val="none" w:sz="0" w:space="0" w:color="auto"/>
                                                                <w:right w:val="none" w:sz="0" w:space="0" w:color="auto"/>
                                                              </w:divBdr>
                                                            </w:div>
                                                          </w:divsChild>
                                                        </w:div>
                                                        <w:div w:id="814639717">
                                                          <w:marLeft w:val="45"/>
                                                          <w:marRight w:val="0"/>
                                                          <w:marTop w:val="15"/>
                                                          <w:marBottom w:val="30"/>
                                                          <w:divBdr>
                                                            <w:top w:val="none" w:sz="0" w:space="0" w:color="auto"/>
                                                            <w:left w:val="none" w:sz="0" w:space="0" w:color="auto"/>
                                                            <w:bottom w:val="none" w:sz="0" w:space="0" w:color="auto"/>
                                                            <w:right w:val="none" w:sz="0" w:space="0" w:color="auto"/>
                                                          </w:divBdr>
                                                        </w:div>
                                                      </w:divsChild>
                                                    </w:div>
                                                    <w:div w:id="13282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24837">
      <w:bodyDiv w:val="1"/>
      <w:marLeft w:val="0"/>
      <w:marRight w:val="0"/>
      <w:marTop w:val="0"/>
      <w:marBottom w:val="0"/>
      <w:divBdr>
        <w:top w:val="none" w:sz="0" w:space="0" w:color="auto"/>
        <w:left w:val="none" w:sz="0" w:space="0" w:color="auto"/>
        <w:bottom w:val="none" w:sz="0" w:space="0" w:color="auto"/>
        <w:right w:val="none" w:sz="0" w:space="0" w:color="auto"/>
      </w:divBdr>
      <w:divsChild>
        <w:div w:id="385298659">
          <w:marLeft w:val="0"/>
          <w:marRight w:val="0"/>
          <w:marTop w:val="0"/>
          <w:marBottom w:val="0"/>
          <w:divBdr>
            <w:top w:val="none" w:sz="0" w:space="0" w:color="auto"/>
            <w:left w:val="none" w:sz="0" w:space="0" w:color="auto"/>
            <w:bottom w:val="none" w:sz="0" w:space="0" w:color="auto"/>
            <w:right w:val="none" w:sz="0" w:space="0" w:color="auto"/>
          </w:divBdr>
          <w:divsChild>
            <w:div w:id="139466167">
              <w:marLeft w:val="0"/>
              <w:marRight w:val="0"/>
              <w:marTop w:val="0"/>
              <w:marBottom w:val="0"/>
              <w:divBdr>
                <w:top w:val="none" w:sz="0" w:space="0" w:color="auto"/>
                <w:left w:val="none" w:sz="0" w:space="0" w:color="auto"/>
                <w:bottom w:val="none" w:sz="0" w:space="0" w:color="auto"/>
                <w:right w:val="none" w:sz="0" w:space="0" w:color="auto"/>
              </w:divBdr>
              <w:divsChild>
                <w:div w:id="1735008692">
                  <w:marLeft w:val="0"/>
                  <w:marRight w:val="-105"/>
                  <w:marTop w:val="0"/>
                  <w:marBottom w:val="0"/>
                  <w:divBdr>
                    <w:top w:val="none" w:sz="0" w:space="0" w:color="auto"/>
                    <w:left w:val="none" w:sz="0" w:space="0" w:color="auto"/>
                    <w:bottom w:val="none" w:sz="0" w:space="0" w:color="auto"/>
                    <w:right w:val="none" w:sz="0" w:space="0" w:color="auto"/>
                  </w:divBdr>
                  <w:divsChild>
                    <w:div w:id="110243526">
                      <w:marLeft w:val="0"/>
                      <w:marRight w:val="0"/>
                      <w:marTop w:val="0"/>
                      <w:marBottom w:val="420"/>
                      <w:divBdr>
                        <w:top w:val="none" w:sz="0" w:space="0" w:color="auto"/>
                        <w:left w:val="none" w:sz="0" w:space="0" w:color="auto"/>
                        <w:bottom w:val="none" w:sz="0" w:space="0" w:color="auto"/>
                        <w:right w:val="none" w:sz="0" w:space="0" w:color="auto"/>
                      </w:divBdr>
                      <w:divsChild>
                        <w:div w:id="635069187">
                          <w:marLeft w:val="0"/>
                          <w:marRight w:val="0"/>
                          <w:marTop w:val="0"/>
                          <w:marBottom w:val="0"/>
                          <w:divBdr>
                            <w:top w:val="none" w:sz="0" w:space="0" w:color="auto"/>
                            <w:left w:val="none" w:sz="0" w:space="0" w:color="auto"/>
                            <w:bottom w:val="none" w:sz="0" w:space="0" w:color="auto"/>
                            <w:right w:val="none" w:sz="0" w:space="0" w:color="auto"/>
                          </w:divBdr>
                          <w:divsChild>
                            <w:div w:id="487212141">
                              <w:marLeft w:val="240"/>
                              <w:marRight w:val="240"/>
                              <w:marTop w:val="0"/>
                              <w:marBottom w:val="165"/>
                              <w:divBdr>
                                <w:top w:val="none" w:sz="0" w:space="0" w:color="auto"/>
                                <w:left w:val="none" w:sz="0" w:space="0" w:color="auto"/>
                                <w:bottom w:val="none" w:sz="0" w:space="0" w:color="auto"/>
                                <w:right w:val="none" w:sz="0" w:space="0" w:color="auto"/>
                              </w:divBdr>
                              <w:divsChild>
                                <w:div w:id="1372609566">
                                  <w:marLeft w:val="150"/>
                                  <w:marRight w:val="0"/>
                                  <w:marTop w:val="0"/>
                                  <w:marBottom w:val="0"/>
                                  <w:divBdr>
                                    <w:top w:val="none" w:sz="0" w:space="0" w:color="auto"/>
                                    <w:left w:val="none" w:sz="0" w:space="0" w:color="auto"/>
                                    <w:bottom w:val="none" w:sz="0" w:space="0" w:color="auto"/>
                                    <w:right w:val="none" w:sz="0" w:space="0" w:color="auto"/>
                                  </w:divBdr>
                                  <w:divsChild>
                                    <w:div w:id="362632510">
                                      <w:marLeft w:val="0"/>
                                      <w:marRight w:val="0"/>
                                      <w:marTop w:val="0"/>
                                      <w:marBottom w:val="0"/>
                                      <w:divBdr>
                                        <w:top w:val="none" w:sz="0" w:space="0" w:color="auto"/>
                                        <w:left w:val="none" w:sz="0" w:space="0" w:color="auto"/>
                                        <w:bottom w:val="none" w:sz="0" w:space="0" w:color="auto"/>
                                        <w:right w:val="none" w:sz="0" w:space="0" w:color="auto"/>
                                      </w:divBdr>
                                      <w:divsChild>
                                        <w:div w:id="1602568637">
                                          <w:marLeft w:val="0"/>
                                          <w:marRight w:val="0"/>
                                          <w:marTop w:val="0"/>
                                          <w:marBottom w:val="0"/>
                                          <w:divBdr>
                                            <w:top w:val="none" w:sz="0" w:space="0" w:color="auto"/>
                                            <w:left w:val="none" w:sz="0" w:space="0" w:color="auto"/>
                                            <w:bottom w:val="none" w:sz="0" w:space="0" w:color="auto"/>
                                            <w:right w:val="none" w:sz="0" w:space="0" w:color="auto"/>
                                          </w:divBdr>
                                          <w:divsChild>
                                            <w:div w:id="1982419165">
                                              <w:marLeft w:val="0"/>
                                              <w:marRight w:val="0"/>
                                              <w:marTop w:val="0"/>
                                              <w:marBottom w:val="60"/>
                                              <w:divBdr>
                                                <w:top w:val="none" w:sz="0" w:space="0" w:color="auto"/>
                                                <w:left w:val="none" w:sz="0" w:space="0" w:color="auto"/>
                                                <w:bottom w:val="none" w:sz="0" w:space="0" w:color="auto"/>
                                                <w:right w:val="none" w:sz="0" w:space="0" w:color="auto"/>
                                              </w:divBdr>
                                              <w:divsChild>
                                                <w:div w:id="2118670859">
                                                  <w:marLeft w:val="0"/>
                                                  <w:marRight w:val="0"/>
                                                  <w:marTop w:val="0"/>
                                                  <w:marBottom w:val="0"/>
                                                  <w:divBdr>
                                                    <w:top w:val="none" w:sz="0" w:space="0" w:color="auto"/>
                                                    <w:left w:val="none" w:sz="0" w:space="0" w:color="auto"/>
                                                    <w:bottom w:val="none" w:sz="0" w:space="0" w:color="auto"/>
                                                    <w:right w:val="none" w:sz="0" w:space="0" w:color="auto"/>
                                                  </w:divBdr>
                                                </w:div>
                                                <w:div w:id="1842967519">
                                                  <w:marLeft w:val="0"/>
                                                  <w:marRight w:val="0"/>
                                                  <w:marTop w:val="150"/>
                                                  <w:marBottom w:val="0"/>
                                                  <w:divBdr>
                                                    <w:top w:val="none" w:sz="0" w:space="0" w:color="auto"/>
                                                    <w:left w:val="none" w:sz="0" w:space="0" w:color="auto"/>
                                                    <w:bottom w:val="none" w:sz="0" w:space="0" w:color="auto"/>
                                                    <w:right w:val="none" w:sz="0" w:space="0" w:color="auto"/>
                                                  </w:divBdr>
                                                </w:div>
                                                <w:div w:id="905989412">
                                                  <w:marLeft w:val="0"/>
                                                  <w:marRight w:val="0"/>
                                                  <w:marTop w:val="0"/>
                                                  <w:marBottom w:val="0"/>
                                                  <w:divBdr>
                                                    <w:top w:val="none" w:sz="0" w:space="0" w:color="auto"/>
                                                    <w:left w:val="none" w:sz="0" w:space="0" w:color="auto"/>
                                                    <w:bottom w:val="none" w:sz="0" w:space="0" w:color="auto"/>
                                                    <w:right w:val="none" w:sz="0" w:space="0" w:color="auto"/>
                                                  </w:divBdr>
                                                  <w:divsChild>
                                                    <w:div w:id="66542331">
                                                      <w:marLeft w:val="75"/>
                                                      <w:marRight w:val="75"/>
                                                      <w:marTop w:val="0"/>
                                                      <w:marBottom w:val="0"/>
                                                      <w:divBdr>
                                                        <w:top w:val="none" w:sz="0" w:space="0" w:color="auto"/>
                                                        <w:left w:val="none" w:sz="0" w:space="0" w:color="auto"/>
                                                        <w:bottom w:val="none" w:sz="0" w:space="0" w:color="auto"/>
                                                        <w:right w:val="none" w:sz="0" w:space="0" w:color="auto"/>
                                                      </w:divBdr>
                                                      <w:divsChild>
                                                        <w:div w:id="549074499">
                                                          <w:marLeft w:val="0"/>
                                                          <w:marRight w:val="0"/>
                                                          <w:marTop w:val="100"/>
                                                          <w:marBottom w:val="100"/>
                                                          <w:divBdr>
                                                            <w:top w:val="none" w:sz="0" w:space="0" w:color="auto"/>
                                                            <w:left w:val="none" w:sz="0" w:space="0" w:color="auto"/>
                                                            <w:bottom w:val="none" w:sz="0" w:space="0" w:color="auto"/>
                                                            <w:right w:val="none" w:sz="0" w:space="0" w:color="auto"/>
                                                          </w:divBdr>
                                                          <w:divsChild>
                                                            <w:div w:id="1781100282">
                                                              <w:marLeft w:val="30"/>
                                                              <w:marRight w:val="30"/>
                                                              <w:marTop w:val="0"/>
                                                              <w:marBottom w:val="0"/>
                                                              <w:divBdr>
                                                                <w:top w:val="none" w:sz="0" w:space="0" w:color="auto"/>
                                                                <w:left w:val="none" w:sz="0" w:space="0" w:color="auto"/>
                                                                <w:bottom w:val="none" w:sz="0" w:space="0" w:color="auto"/>
                                                                <w:right w:val="none" w:sz="0" w:space="0" w:color="auto"/>
                                                              </w:divBdr>
                                                            </w:div>
                                                          </w:divsChild>
                                                        </w:div>
                                                        <w:div w:id="1122000819">
                                                          <w:marLeft w:val="45"/>
                                                          <w:marRight w:val="0"/>
                                                          <w:marTop w:val="15"/>
                                                          <w:marBottom w:val="30"/>
                                                          <w:divBdr>
                                                            <w:top w:val="none" w:sz="0" w:space="0" w:color="auto"/>
                                                            <w:left w:val="none" w:sz="0" w:space="0" w:color="auto"/>
                                                            <w:bottom w:val="none" w:sz="0" w:space="0" w:color="auto"/>
                                                            <w:right w:val="none" w:sz="0" w:space="0" w:color="auto"/>
                                                          </w:divBdr>
                                                        </w:div>
                                                      </w:divsChild>
                                                    </w:div>
                                                    <w:div w:id="18639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1D71-56F5-422C-A479-5C3743B4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35</cp:revision>
  <cp:lastPrinted>2023-06-09T07:56:00Z</cp:lastPrinted>
  <dcterms:created xsi:type="dcterms:W3CDTF">2023-06-13T01:30:00Z</dcterms:created>
  <dcterms:modified xsi:type="dcterms:W3CDTF">2023-06-16T01:23:00Z</dcterms:modified>
</cp:coreProperties>
</file>