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4A0" w:firstRow="1" w:lastRow="0" w:firstColumn="1" w:lastColumn="0" w:noHBand="0" w:noVBand="1"/>
      </w:tblPr>
      <w:tblGrid>
        <w:gridCol w:w="3060"/>
        <w:gridCol w:w="6012"/>
      </w:tblGrid>
      <w:tr w:rsidR="00781080" w:rsidRPr="00781080" w:rsidTr="003706A2">
        <w:tc>
          <w:tcPr>
            <w:tcW w:w="3060" w:type="dxa"/>
            <w:hideMark/>
          </w:tcPr>
          <w:p w:rsidR="00781080" w:rsidRPr="00781080" w:rsidRDefault="00781080" w:rsidP="00781080">
            <w:pPr>
              <w:spacing w:after="0" w:line="240" w:lineRule="auto"/>
              <w:jc w:val="center"/>
              <w:rPr>
                <w:b/>
                <w:iCs/>
                <w:sz w:val="26"/>
              </w:rPr>
            </w:pPr>
            <w:r w:rsidRPr="00781080">
              <w:rPr>
                <w:b/>
                <w:iCs/>
                <w:sz w:val="26"/>
              </w:rPr>
              <w:t>UỶ BAN NHÂN DÂN</w:t>
            </w:r>
          </w:p>
          <w:p w:rsidR="00781080" w:rsidRPr="00781080" w:rsidRDefault="00781080" w:rsidP="00781080">
            <w:pPr>
              <w:spacing w:after="0" w:line="240" w:lineRule="auto"/>
              <w:jc w:val="center"/>
              <w:rPr>
                <w:b/>
                <w:iCs/>
              </w:rPr>
            </w:pPr>
            <w:r w:rsidRPr="00781080">
              <w:rPr>
                <w:b/>
                <w:iCs/>
                <w:sz w:val="26"/>
              </w:rPr>
              <w:t>TỈNH QUẢNG TRỊ</w:t>
            </w:r>
          </w:p>
        </w:tc>
        <w:tc>
          <w:tcPr>
            <w:tcW w:w="6012" w:type="dxa"/>
            <w:hideMark/>
          </w:tcPr>
          <w:p w:rsidR="00781080" w:rsidRPr="00781080" w:rsidRDefault="00781080" w:rsidP="00781080">
            <w:pPr>
              <w:spacing w:after="0" w:line="240" w:lineRule="auto"/>
              <w:jc w:val="center"/>
              <w:rPr>
                <w:b/>
                <w:bCs/>
                <w:iCs/>
                <w:sz w:val="26"/>
              </w:rPr>
            </w:pPr>
            <w:r w:rsidRPr="00781080">
              <w:rPr>
                <w:b/>
                <w:bCs/>
                <w:iCs/>
                <w:sz w:val="26"/>
              </w:rPr>
              <w:t>CỘNG HOÀ XÃ HỘI CHỦ NGHĨA VIỆT NAM</w:t>
            </w:r>
          </w:p>
          <w:p w:rsidR="00781080" w:rsidRPr="00781080" w:rsidRDefault="00781080" w:rsidP="00781080">
            <w:pPr>
              <w:spacing w:after="0" w:line="240" w:lineRule="auto"/>
              <w:jc w:val="center"/>
              <w:rPr>
                <w:b/>
                <w:iCs/>
              </w:rPr>
            </w:pPr>
            <w:r w:rsidRPr="00781080">
              <w:rPr>
                <w:b/>
                <w:bCs/>
                <w:iCs/>
              </w:rPr>
              <w:t>Độc lập - Tự do - Hạnh phúc</w:t>
            </w:r>
          </w:p>
        </w:tc>
      </w:tr>
      <w:tr w:rsidR="00781080" w:rsidRPr="00781080" w:rsidTr="003706A2">
        <w:tc>
          <w:tcPr>
            <w:tcW w:w="3060" w:type="dxa"/>
            <w:hideMark/>
          </w:tcPr>
          <w:p w:rsidR="00781080" w:rsidRDefault="00781080" w:rsidP="00781080">
            <w:pPr>
              <w:spacing w:after="0" w:line="240" w:lineRule="auto"/>
              <w:jc w:val="center"/>
              <w:rPr>
                <w:bCs/>
                <w:iCs/>
              </w:rPr>
            </w:pPr>
            <w:r w:rsidRPr="00781080">
              <mc:AlternateContent>
                <mc:Choice Requires="wps">
                  <w:drawing>
                    <wp:anchor distT="0" distB="0" distL="114300" distR="114300" simplePos="0" relativeHeight="251661312" behindDoc="0" locked="0" layoutInCell="1" allowOverlap="1" wp14:anchorId="093F4076" wp14:editId="5A98B227">
                      <wp:simplePos x="0" y="0"/>
                      <wp:positionH relativeFrom="column">
                        <wp:posOffset>598805</wp:posOffset>
                      </wp:positionH>
                      <wp:positionV relativeFrom="paragraph">
                        <wp:posOffset>7620</wp:posOffset>
                      </wp:positionV>
                      <wp:extent cx="6781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B405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6pt" to="10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kB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p3k6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"/>
                  </w:pict>
                </mc:Fallback>
              </mc:AlternateContent>
            </w:r>
          </w:p>
          <w:p w:rsidR="00781080" w:rsidRPr="00781080" w:rsidRDefault="00781080" w:rsidP="00272577">
            <w:pPr>
              <w:spacing w:after="0" w:line="240" w:lineRule="auto"/>
              <w:jc w:val="center"/>
              <w:rPr>
                <w:b/>
                <w:iCs/>
              </w:rPr>
            </w:pPr>
            <w:r w:rsidRPr="00781080">
              <w:rPr>
                <w:bCs/>
                <w:iCs/>
              </w:rPr>
              <w:t>Số:          /BC-UBND</w:t>
            </w:r>
          </w:p>
        </w:tc>
        <w:tc>
          <w:tcPr>
            <w:tcW w:w="6012" w:type="dxa"/>
            <w:hideMark/>
          </w:tcPr>
          <w:p w:rsidR="00781080" w:rsidRDefault="00781080" w:rsidP="00781080">
            <w:pPr>
              <w:spacing w:after="0" w:line="240" w:lineRule="auto"/>
              <w:jc w:val="center"/>
              <w:rPr>
                <w:bCs/>
                <w:i/>
                <w:iCs/>
              </w:rPr>
            </w:pPr>
            <w:r w:rsidRPr="00781080">
              <mc:AlternateContent>
                <mc:Choice Requires="wps">
                  <w:drawing>
                    <wp:anchor distT="0" distB="0" distL="114300" distR="114300" simplePos="0" relativeHeight="251660288" behindDoc="0" locked="0" layoutInCell="1" allowOverlap="1" wp14:anchorId="1255D6D2" wp14:editId="021EFF59">
                      <wp:simplePos x="0" y="0"/>
                      <wp:positionH relativeFrom="column">
                        <wp:posOffset>756285</wp:posOffset>
                      </wp:positionH>
                      <wp:positionV relativeFrom="paragraph">
                        <wp:posOffset>8255</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2FC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65pt" to="2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"/>
                  </w:pict>
                </mc:Fallback>
              </mc:AlternateContent>
            </w:r>
          </w:p>
          <w:p w:rsidR="00781080" w:rsidRPr="00781080" w:rsidRDefault="00781080" w:rsidP="00272577">
            <w:pPr>
              <w:spacing w:after="0" w:line="240" w:lineRule="auto"/>
              <w:jc w:val="center"/>
              <w:rPr>
                <w:b/>
                <w:iCs/>
              </w:rPr>
            </w:pPr>
            <w:r w:rsidRPr="00781080">
              <w:rPr>
                <w:bCs/>
                <w:i/>
                <w:iCs/>
              </w:rPr>
              <w:t>Quảng Trị, ngày        tháng 11 năm 2022</w:t>
            </w:r>
          </w:p>
        </w:tc>
      </w:tr>
    </w:tbl>
    <w:p w:rsidR="00781080" w:rsidRPr="00781080" w:rsidRDefault="00781080" w:rsidP="00781080">
      <w:pPr>
        <w:jc w:val="center"/>
        <w:rPr>
          <w:b/>
          <w:iCs/>
        </w:rPr>
      </w:pPr>
    </w:p>
    <w:p w:rsidR="00781080" w:rsidRPr="00781080" w:rsidRDefault="00781080" w:rsidP="00781080">
      <w:pPr>
        <w:spacing w:after="0" w:line="240" w:lineRule="auto"/>
        <w:jc w:val="center"/>
        <w:rPr>
          <w:b/>
          <w:iCs/>
        </w:rPr>
      </w:pPr>
      <w:r w:rsidRPr="00781080">
        <w:rPr>
          <w:b/>
          <w:iCs/>
        </w:rPr>
        <w:t>BÁO CÁO</w:t>
      </w:r>
    </w:p>
    <w:p w:rsidR="00781080" w:rsidRPr="00781080" w:rsidRDefault="00781080" w:rsidP="00781080">
      <w:pPr>
        <w:spacing w:after="0" w:line="240" w:lineRule="auto"/>
        <w:jc w:val="center"/>
        <w:rPr>
          <w:b/>
          <w:iCs/>
        </w:rPr>
      </w:pPr>
      <w:r w:rsidRPr="00781080">
        <w:rPr>
          <w:b/>
          <w:iCs/>
        </w:rPr>
        <w:t>Báo cáo về giải quyết các ý kiến, kiến nghị của cử tri</w:t>
      </w:r>
    </w:p>
    <w:p w:rsidR="00781080" w:rsidRPr="00781080" w:rsidRDefault="00781080" w:rsidP="00781080">
      <w:pPr>
        <w:spacing w:after="0" w:line="240" w:lineRule="auto"/>
        <w:jc w:val="center"/>
        <w:rPr>
          <w:b/>
        </w:rPr>
      </w:pPr>
      <w:r w:rsidRPr="00781080">
        <w:rPr>
          <w:b/>
          <w:iCs/>
        </w:rPr>
        <w:t>gửi đến kỳ họp thứ 10, HĐND tỉnh khóa VIII</w:t>
      </w:r>
    </w:p>
    <w:p w:rsidR="00781080" w:rsidRPr="00781080" w:rsidRDefault="00781080" w:rsidP="00781080">
      <w:r w:rsidRPr="00781080">
        <mc:AlternateContent>
          <mc:Choice Requires="wps">
            <w:drawing>
              <wp:anchor distT="0" distB="0" distL="114300" distR="114300" simplePos="0" relativeHeight="251659264" behindDoc="0" locked="0" layoutInCell="1" allowOverlap="1">
                <wp:simplePos x="0" y="0"/>
                <wp:positionH relativeFrom="column">
                  <wp:posOffset>2018665</wp:posOffset>
                </wp:positionH>
                <wp:positionV relativeFrom="paragraph">
                  <wp:posOffset>10795</wp:posOffset>
                </wp:positionV>
                <wp:extent cx="1695450" cy="0"/>
                <wp:effectExtent l="12700"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D4E51" id="_x0000_t32" coordsize="21600,21600" o:spt="32" o:oned="t" path="m,l21600,21600e" filled="f">
                <v:path arrowok="t" fillok="f" o:connecttype="none"/>
                <o:lock v:ext="edit" shapetype="t"/>
              </v:shapetype>
              <v:shape id="Straight Arrow Connector 1" o:spid="_x0000_s1026" type="#_x0000_t32" style="position:absolute;margin-left:158.95pt;margin-top:.85pt;width:1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F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vpylM2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"/>
            </w:pict>
          </mc:Fallback>
        </mc:AlternateContent>
      </w:r>
    </w:p>
    <w:p w:rsidR="00781080" w:rsidRPr="00781080" w:rsidRDefault="00781080" w:rsidP="00781080">
      <w:pPr>
        <w:spacing w:after="0" w:line="360" w:lineRule="atLeast"/>
        <w:ind w:firstLine="567"/>
        <w:jc w:val="both"/>
      </w:pPr>
      <w:r w:rsidRPr="00781080">
        <w:t>UBND tỉnh Quảng Trị nhận được Báo cáo số 178/BC-HĐND ngày 12/7/2022 của HĐND tỉnh Quảng Trị về tổng hợp ý kiến, kiến nghị cử tri gửi đến kỳ họp thứ 10, HĐND tỉnh khóa VIII. UBND tỉnh đã nghiêm túc tiếp thu và chỉ đạo, phân công các sở, ban, ngành, địa phương liên quan khẩn trương kiểm tra, xem xét giải quyết, trả lời các ý kiến, kiến nghị mà cử tri quan tâm; UBND tỉnh tổng hợp, báo cáo kết quả thực hiện như sau:</w:t>
      </w:r>
    </w:p>
    <w:p w:rsidR="00781080" w:rsidRPr="00781080" w:rsidRDefault="00781080" w:rsidP="00781080">
      <w:pPr>
        <w:spacing w:after="0" w:line="360" w:lineRule="atLeast"/>
        <w:ind w:firstLine="567"/>
        <w:jc w:val="both"/>
        <w:rPr>
          <w:b/>
        </w:rPr>
      </w:pPr>
      <w:r w:rsidRPr="00781080">
        <w:rPr>
          <w:b/>
        </w:rPr>
        <w:t xml:space="preserve">I. Lĩnh vực nông nghiệp: </w:t>
      </w:r>
    </w:p>
    <w:p w:rsidR="00781080" w:rsidRPr="00781080" w:rsidRDefault="00781080" w:rsidP="00781080">
      <w:pPr>
        <w:spacing w:after="0" w:line="360" w:lineRule="atLeast"/>
        <w:ind w:firstLine="567"/>
        <w:jc w:val="both"/>
        <w:rPr>
          <w:b/>
        </w:rPr>
      </w:pPr>
      <w:r w:rsidRPr="00781080">
        <w:rPr>
          <w:b/>
          <w:lang w:val="af-ZA"/>
        </w:rPr>
        <w:t>1. Cử tri xã Trung Giang, huyện Gio Linh kiến nghị: “Cửa lạch thuộc Cửa Tùng luồng lạch cạn, hàng năm bị cát bồi đắp, gây khó khăn cho tàu thuyền ra, vào cửa lệch để khai thác đánh bắt hải sản trên biển, nhất là tàu có công suất lớn. Đề nghị tỉnh có kế hoạch cải tạo luồng lạch tạo điều kiện cho tàu, thuyền ra vào cửa lệch an toàn, phát huy thế mạnh phát triển kinh tế biển”</w:t>
      </w:r>
    </w:p>
    <w:p w:rsidR="00781080" w:rsidRPr="00781080" w:rsidRDefault="00781080" w:rsidP="00781080">
      <w:pPr>
        <w:spacing w:after="0" w:line="360" w:lineRule="atLeast"/>
        <w:ind w:firstLine="567"/>
        <w:jc w:val="both"/>
        <w:rPr>
          <w:lang w:val="af-ZA"/>
        </w:rPr>
      </w:pPr>
      <w:r w:rsidRPr="00781080">
        <w:rPr>
          <w:lang w:val="af-ZA"/>
        </w:rPr>
        <w:t xml:space="preserve">Thời gian vừa qua, UBND tỉnh đã thường xuyên chỉ đạo Sở Nông nghiệp và Phát triển nông thôn phối hợp với Bộ Chỉ huy Bộ đội Biên phòng tỉnh, Sở Giao thông vận tải tăng cường công tác quản lý tàu cá và xây dựng phương án nạo vét luồng lạch, cửa sông, cửa biển nhằm đảm bảo tàu cá xuất, nhập lạch an toàn. </w:t>
      </w:r>
    </w:p>
    <w:p w:rsidR="00781080" w:rsidRPr="00781080" w:rsidRDefault="00781080" w:rsidP="00781080">
      <w:pPr>
        <w:spacing w:after="0" w:line="360" w:lineRule="atLeast"/>
        <w:ind w:firstLine="567"/>
        <w:jc w:val="both"/>
        <w:rPr>
          <w:lang w:val="af-ZA"/>
        </w:rPr>
      </w:pPr>
      <w:r w:rsidRPr="00781080">
        <w:rPr>
          <w:lang w:val="de-DE"/>
        </w:rPr>
        <w:t xml:space="preserve">Hàng năm, UBND tỉnh đã giao Sở Nông nghiệp và Phát triển nông thôn chủ động chỉ đạo các cơ quan, đơn vị trực thuộc rà soát, kiểm tra và đánh giá mức độ bồi lấp ở cửa sông, khu neo đậu tránh trú bão và vùng nước cảng cá để phối hợp với Sở Giao thông vận tải đề xuất cấp có thẩm quyền công bố danh mục khu vực nạo vét luồng lạch, cửa sông, cửa biển, làm cơ sở triển khai thực hiện. </w:t>
      </w:r>
      <w:r w:rsidRPr="00781080">
        <w:rPr>
          <w:lang w:val="pt-BR"/>
        </w:rPr>
        <w:t xml:space="preserve">Ngày 30/6/2022, UBND tỉnh đã có Văn bản số 3020/UBND-KT </w:t>
      </w:r>
      <w:r w:rsidRPr="00781080">
        <w:rPr>
          <w:lang w:val="de-DE"/>
        </w:rPr>
        <w:t xml:space="preserve">giao Sở Giao thông vận tải chủ trì, phối hợp với Sở Nông nghiệp và Phát triển nông thôn, Sở Tài nguyên Môi trường và các sở, ngành, địa phương có liên quan xây dựng </w:t>
      </w:r>
      <w:r w:rsidRPr="00781080">
        <w:rPr>
          <w:lang w:val="pt-BR"/>
        </w:rPr>
        <w:t xml:space="preserve">phương án nạo vét luồng lạch, cửa sông, cửa biển để </w:t>
      </w:r>
      <w:r w:rsidRPr="00781080">
        <w:rPr>
          <w:lang w:val="de-DE"/>
        </w:rPr>
        <w:t xml:space="preserve">trình UBND tỉnh xem xét phê duyệt, </w:t>
      </w:r>
      <w:r w:rsidRPr="00781080">
        <w:rPr>
          <w:lang w:val="pt-BR"/>
        </w:rPr>
        <w:t xml:space="preserve">đảm bảo </w:t>
      </w:r>
      <w:r w:rsidRPr="00781080">
        <w:rPr>
          <w:lang w:val="af-ZA"/>
        </w:rPr>
        <w:t>tuân thủ đúng các quy định tại Nghị định số 159/2018/NĐ-CP ngày 28/11/2018 của Chính phủ về quản lý hoạt động nạo vét vùng nước cảng biển và vùng nước đường thủy nội địa và Thông tư số 33/2019/TT-BGTVT ngày 06/9/2019 của Bộ Giao thông vận tải quy định về nạo vét trong vùng nước đường thủy nội địa, cảng biển.</w:t>
      </w:r>
    </w:p>
    <w:p w:rsidR="00781080" w:rsidRPr="00781080" w:rsidRDefault="00781080" w:rsidP="006768C8">
      <w:pPr>
        <w:spacing w:after="0" w:line="366" w:lineRule="atLeast"/>
        <w:ind w:firstLine="567"/>
        <w:jc w:val="both"/>
        <w:rPr>
          <w:lang w:val="pt-BR"/>
        </w:rPr>
      </w:pPr>
      <w:r w:rsidRPr="00781080">
        <w:rPr>
          <w:lang w:val="pt-BR"/>
        </w:rPr>
        <w:lastRenderedPageBreak/>
        <w:t>Việc đề xuất các giải pháp nhằm bảo vệ bãi tắm Cửa Tùng, đồng thời không gây bồi lấp cửa sông, đảm bảo giao thông thủy vẫn là một bài toán khó khăn trong cả lý thuyết lẫn thực tiễn, do vậy để đánh giá hiện tượng một cách đầy đủ và khách quan thì cần có những nghiên cứu tổng thể hơn cho cả khu vực bãi tắm bờ Bắc, bờ Nam Cửa Tùng lẫn cửa sông.</w:t>
      </w:r>
    </w:p>
    <w:p w:rsidR="00B0449D" w:rsidRPr="00F31E42" w:rsidRDefault="00B0449D" w:rsidP="00B0449D">
      <w:pPr>
        <w:spacing w:after="0" w:line="366" w:lineRule="atLeast"/>
        <w:ind w:firstLine="567"/>
        <w:jc w:val="both"/>
        <w:rPr>
          <w:spacing w:val="-2"/>
          <w:lang w:val="pt-BR"/>
        </w:rPr>
      </w:pPr>
      <w:r w:rsidRPr="00F31E42">
        <w:rPr>
          <w:spacing w:val="-2"/>
          <w:lang w:val="pt-BR"/>
        </w:rPr>
        <w:t>Trên cơ sở nghiên cứu dự án “Điều tra, đánh giá xâm thực bãi tắm Cửa Tùng tỉnh Quảng Trị” do Sở Tài nguyên và Môi trường chủ trì. Ngày 29/10/2022, UBND tỉnh đã tổ chức Hội thảo khoa học “Đề xuất giải pháp khắc phục hiện tượng xâm thực bãi tắm Cửa Tùng”</w:t>
      </w:r>
      <w:r w:rsidR="00F31E42" w:rsidRPr="00F31E42">
        <w:rPr>
          <w:spacing w:val="-2"/>
          <w:lang w:val="pt-BR"/>
        </w:rPr>
        <w:t>;</w:t>
      </w:r>
      <w:r w:rsidRPr="00F31E42">
        <w:rPr>
          <w:spacing w:val="-2"/>
          <w:lang w:val="pt-BR"/>
        </w:rPr>
        <w:t xml:space="preserve"> tại Hội thảo này</w:t>
      </w:r>
      <w:r w:rsidR="00F31E42" w:rsidRPr="00F31E42">
        <w:rPr>
          <w:spacing w:val="-2"/>
          <w:lang w:val="pt-BR"/>
        </w:rPr>
        <w:t>,</w:t>
      </w:r>
      <w:r w:rsidRPr="00F31E42">
        <w:rPr>
          <w:spacing w:val="-2"/>
          <w:lang w:val="pt-BR"/>
        </w:rPr>
        <w:t xml:space="preserve"> các chuyên gia từ </w:t>
      </w:r>
      <w:r w:rsidR="00F31E42" w:rsidRPr="00F31E42">
        <w:rPr>
          <w:spacing w:val="-2"/>
          <w:lang w:val="pt-BR"/>
        </w:rPr>
        <w:t>những</w:t>
      </w:r>
      <w:r w:rsidRPr="00F31E42">
        <w:rPr>
          <w:spacing w:val="-2"/>
          <w:lang w:val="pt-BR"/>
        </w:rPr>
        <w:t xml:space="preserve"> cơ quan nghiên cứu hàng đầu trong nước đã đưa ra các giải pháp </w:t>
      </w:r>
      <w:r w:rsidR="00F31E42" w:rsidRPr="00F31E42">
        <w:rPr>
          <w:spacing w:val="-2"/>
          <w:lang w:val="pt-BR"/>
        </w:rPr>
        <w:t>nhằm</w:t>
      </w:r>
      <w:r w:rsidRPr="00F31E42">
        <w:rPr>
          <w:spacing w:val="-2"/>
          <w:lang w:val="pt-BR"/>
        </w:rPr>
        <w:t xml:space="preserve"> khắc phục xâm thực bãi tắm Cửa Tùng</w:t>
      </w:r>
      <w:r w:rsidR="00F31E42" w:rsidRPr="00F31E42">
        <w:rPr>
          <w:spacing w:val="-2"/>
          <w:lang w:val="pt-BR"/>
        </w:rPr>
        <w:t xml:space="preserve"> và chống bồi lấp cửa sông bằng phương án</w:t>
      </w:r>
      <w:r w:rsidRPr="00F31E42">
        <w:rPr>
          <w:spacing w:val="-2"/>
          <w:lang w:val="pt-BR"/>
        </w:rPr>
        <w:t xml:space="preserve"> nuôi bãi kết hợp đê ngầm chắn sóng ngoài khơi. Tuy nhiên, để có được giải pháp tối ưu cho bãi tắm Cửa Tùng nói riêng và cả khu vực Cửa Tùng nói chung </w:t>
      </w:r>
      <w:r w:rsidR="00F31E42" w:rsidRPr="00F31E42">
        <w:rPr>
          <w:spacing w:val="-2"/>
          <w:lang w:val="pt-BR"/>
        </w:rPr>
        <w:t xml:space="preserve">thì </w:t>
      </w:r>
      <w:r w:rsidRPr="00F31E42">
        <w:rPr>
          <w:spacing w:val="-2"/>
          <w:lang w:val="pt-BR"/>
        </w:rPr>
        <w:t>cần có nghiên cứu kỹ thuật chuyên sâu và nguồn lực lớn. Tại Hội thả</w:t>
      </w:r>
      <w:r w:rsidR="00F31E42" w:rsidRPr="00F31E42">
        <w:rPr>
          <w:spacing w:val="-2"/>
          <w:lang w:val="pt-BR"/>
        </w:rPr>
        <w:t>o, l</w:t>
      </w:r>
      <w:r w:rsidRPr="00F31E42">
        <w:rPr>
          <w:spacing w:val="-2"/>
          <w:lang w:val="pt-BR"/>
        </w:rPr>
        <w:t xml:space="preserve">ãnh đạo </w:t>
      </w:r>
      <w:r w:rsidR="00F31E42" w:rsidRPr="00F31E42">
        <w:rPr>
          <w:spacing w:val="-2"/>
          <w:lang w:val="pt-BR"/>
        </w:rPr>
        <w:t xml:space="preserve">UBND </w:t>
      </w:r>
      <w:r w:rsidRPr="00F31E42">
        <w:rPr>
          <w:spacing w:val="-2"/>
          <w:lang w:val="pt-BR"/>
        </w:rPr>
        <w:t xml:space="preserve">tỉnh đã đề xuất với Cơ quan Phát triển Pháp hỗ trợ kỹ thuật </w:t>
      </w:r>
      <w:r w:rsidR="00F31E42" w:rsidRPr="00F31E42">
        <w:rPr>
          <w:spacing w:val="-2"/>
          <w:lang w:val="pt-BR"/>
        </w:rPr>
        <w:t>để giúp</w:t>
      </w:r>
      <w:r w:rsidRPr="00F31E42">
        <w:rPr>
          <w:spacing w:val="-2"/>
          <w:lang w:val="pt-BR"/>
        </w:rPr>
        <w:t xml:space="preserve"> tỉnh khắc phục</w:t>
      </w:r>
      <w:r w:rsidR="00F31E42" w:rsidRPr="00F31E42">
        <w:rPr>
          <w:spacing w:val="-2"/>
          <w:lang w:val="pt-BR"/>
        </w:rPr>
        <w:t xml:space="preserve"> tình trạng</w:t>
      </w:r>
      <w:r w:rsidRPr="00F31E42">
        <w:rPr>
          <w:spacing w:val="-2"/>
          <w:lang w:val="pt-BR"/>
        </w:rPr>
        <w:t xml:space="preserve"> xâm thực bãi tắm</w:t>
      </w:r>
      <w:r w:rsidR="00F31E42" w:rsidRPr="00F31E42">
        <w:rPr>
          <w:spacing w:val="-2"/>
          <w:lang w:val="pt-BR"/>
        </w:rPr>
        <w:t xml:space="preserve"> và bồi lấp cửa sông Bến Hải</w:t>
      </w:r>
      <w:r w:rsidRPr="00F31E42">
        <w:rPr>
          <w:spacing w:val="-2"/>
          <w:lang w:val="pt-BR"/>
        </w:rPr>
        <w:t>. Hiện nay</w:t>
      </w:r>
      <w:r w:rsidR="00F31E42" w:rsidRPr="00F31E42">
        <w:rPr>
          <w:spacing w:val="-2"/>
          <w:lang w:val="pt-BR"/>
        </w:rPr>
        <w:t>, UBND tỉnh đang giao</w:t>
      </w:r>
      <w:r w:rsidRPr="00F31E42">
        <w:rPr>
          <w:spacing w:val="-2"/>
          <w:lang w:val="pt-BR"/>
        </w:rPr>
        <w:t xml:space="preserve"> Sở Tài nguyên và Môi trường phối hợp với các chuyên gia của Cơ quan Phát triển Pháp xúc tiến đề xuất gói hỗ trợ kỹ thuậ</w:t>
      </w:r>
      <w:r w:rsidR="00F31E42" w:rsidRPr="00F31E42">
        <w:rPr>
          <w:spacing w:val="-2"/>
          <w:lang w:val="pt-BR"/>
        </w:rPr>
        <w:t xml:space="preserve">t nêu trên nhằm </w:t>
      </w:r>
      <w:r w:rsidRPr="00F31E42">
        <w:rPr>
          <w:spacing w:val="-2"/>
          <w:lang w:val="pt-BR"/>
        </w:rPr>
        <w:t xml:space="preserve">giải quyết căn </w:t>
      </w:r>
      <w:r w:rsidR="00F31E42" w:rsidRPr="00F31E42">
        <w:rPr>
          <w:spacing w:val="-2"/>
          <w:lang w:val="pt-BR"/>
        </w:rPr>
        <w:t>cơ</w:t>
      </w:r>
      <w:r w:rsidRPr="00F31E42">
        <w:rPr>
          <w:spacing w:val="-2"/>
          <w:lang w:val="pt-BR"/>
        </w:rPr>
        <w:t xml:space="preserve"> vấn đề bảo vệ </w:t>
      </w:r>
      <w:r w:rsidR="00F31E42" w:rsidRPr="00F31E42">
        <w:rPr>
          <w:spacing w:val="-2"/>
          <w:lang w:val="pt-BR"/>
        </w:rPr>
        <w:t>khu vực</w:t>
      </w:r>
      <w:r w:rsidRPr="00F31E42">
        <w:rPr>
          <w:spacing w:val="-2"/>
          <w:lang w:val="pt-BR"/>
        </w:rPr>
        <w:t> Cửa Tùng, đáp ứng nguyện vọng của cử tri.</w:t>
      </w:r>
    </w:p>
    <w:p w:rsidR="00781080" w:rsidRPr="00781080" w:rsidRDefault="00781080" w:rsidP="006768C8">
      <w:pPr>
        <w:spacing w:after="0" w:line="366" w:lineRule="atLeast"/>
        <w:ind w:firstLine="567"/>
        <w:jc w:val="both"/>
        <w:rPr>
          <w:b/>
        </w:rPr>
      </w:pPr>
      <w:r w:rsidRPr="00781080">
        <w:rPr>
          <w:b/>
        </w:rPr>
        <w:t>2. Cử tri xã Trung Sơn (Gio Linh) đề nghị: Dự án xây dựng đập dâng Bến Than do Bộ Nông nghiệp và Phát triển nông thôn làm chủ đầu tư, đây là dự án quan trọng phục vụ cung cấp nước tưới sản xuất nông nghiệp cho các xã vùng lân cận thuộc huyện Gio Linh và Vĩnh Linh, đề nghị UBND tỉnh, Bộ Nông nghiệp và Phát triển nông thôn cần có khảo sát kỹ về mức độ ảnh hưởng trực tiếp đến người dân đang sinh sống dưới chân đập; lấy ý kiến tham vấn cộng đồng của người dân trong vùng bị ảnh hưởng để có những phương án di dời, tái định cư các hộ có nguy cơ bị ảnh hưởng đến tính mạng, tài sản của người dân</w:t>
      </w:r>
    </w:p>
    <w:p w:rsidR="00781080" w:rsidRPr="00781080" w:rsidRDefault="00781080" w:rsidP="006768C8">
      <w:pPr>
        <w:spacing w:after="0" w:line="366" w:lineRule="atLeast"/>
        <w:ind w:firstLine="567"/>
        <w:jc w:val="both"/>
      </w:pPr>
      <w:r w:rsidRPr="00781080">
        <w:t>Dự án Cụm công trình Khe Mước - Bến Than được Bộ Nông nghiệp và Phát triển nông thôn phê duyệt chủ trương đầu tư tại Quyết định số 3641/QĐ-BNN ngày 27/8/2021. Hiện tại, Ban Quản lý đầu tư và xây dựng thủy lợi 4 (Chủ đầu tư) đang khảo sát, điều tra, thu thập số liệu phục vụ lập Báo cáo nghiên cứu khả thi để triển khai thực hiện trong giai đoạn 2021-2025. Đây là một trong những dự án quan trọng của tỉnh, phục vụ đa mục tiêu (cấp nước sinh hoạt, nông nghiệp, công nghiệp, thương mại, dịch vụ,…), qua đó làm động lực thúc đẩy phát triển kinh tế xã hội nội vùng, liên vùng, khai thác, sử dụng hiệu quả, phát huy tối đa tiềm năng về nguồn nước, đảm bảo hoàn thiện đồng bộ hệ thống thủy lợi khu vực phía Bắc của tỉnh.</w:t>
      </w:r>
    </w:p>
    <w:p w:rsidR="00781080" w:rsidRPr="00781080" w:rsidRDefault="00781080" w:rsidP="00134A0B">
      <w:pPr>
        <w:spacing w:after="0" w:line="320" w:lineRule="atLeast"/>
        <w:ind w:firstLine="567"/>
        <w:jc w:val="both"/>
      </w:pPr>
      <w:r w:rsidRPr="00781080">
        <w:lastRenderedPageBreak/>
        <w:t>UBND tỉnh đã chỉ đạo Sở Nông nghiệp và Phát triển nông thôn nghiên cứu, tham gia cùng Chủ đầu tư về các nội dung thuộc lĩnh vực quản lý trong Báo cáo đề xuất chủ trương đầu tư, đảm bảo tuân thủ đúng các quy định, tiêu chuẩn, quy phạm hiện hành. Ngoài ra, UBND tỉnh đã chỉ đạo Ban Quản lý dự án đầu tư xây dựng tỉnh phối hợp với Chủ đầu tư thực hiện lấy ý kiến tham vấn cộng đồng trong quá trình lập hồ sơ Báo cáo nghiên cứu khả thi để có phương án tái định cư đảm bảo quyền lợi người dân trong vùng bị ảnh hưởng và phù hợp với các mục tiêu, định hướng phát triển kinh tế xã hội của tỉnh.</w:t>
      </w:r>
    </w:p>
    <w:p w:rsidR="00781080" w:rsidRPr="00781080" w:rsidRDefault="00781080" w:rsidP="00134A0B">
      <w:pPr>
        <w:spacing w:after="0" w:line="320" w:lineRule="atLeast"/>
        <w:ind w:firstLine="567"/>
        <w:jc w:val="both"/>
        <w:rPr>
          <w:b/>
          <w:lang w:val="en-GB"/>
        </w:rPr>
      </w:pPr>
      <w:r w:rsidRPr="00781080">
        <w:rPr>
          <w:b/>
          <w:lang w:val="en-GB"/>
        </w:rPr>
        <w:t>II. Lĩnh vực Tài nguyên và Môi trường</w:t>
      </w:r>
    </w:p>
    <w:p w:rsidR="006768C8" w:rsidRPr="00781080" w:rsidRDefault="006768C8" w:rsidP="00134A0B">
      <w:pPr>
        <w:spacing w:after="0" w:line="320" w:lineRule="atLeast"/>
        <w:ind w:firstLine="567"/>
        <w:jc w:val="both"/>
        <w:rPr>
          <w:b/>
        </w:rPr>
      </w:pPr>
      <w:r>
        <w:rPr>
          <w:b/>
        </w:rPr>
        <w:t>1</w:t>
      </w:r>
      <w:r w:rsidRPr="00781080">
        <w:rPr>
          <w:b/>
        </w:rPr>
        <w:t>. Cử tri xã Vĩnh Sơn, xã Vĩnh Ô (Vĩnh Linh) kiến nghị: Việc thực hiện Nghị quyết số 29/NQ-HĐND ngày 14/12/2017 của HĐND tỉnh chưa được tổ chức triển khai đúng kế hoạch, tiến độ theo cam kết, gây bức xúc, mất lòng tin trong nhân dân, đến nay đã có nhiều đơn thư khiếu kiện lên các cấp. Đề nghị UBND tỉnh có phương án quyết liệt, cụ thể, giải quyết để người dân có đất sản xuất</w:t>
      </w:r>
    </w:p>
    <w:p w:rsidR="006768C8" w:rsidRPr="00781080" w:rsidRDefault="006768C8" w:rsidP="00134A0B">
      <w:pPr>
        <w:spacing w:after="0" w:line="320" w:lineRule="atLeast"/>
        <w:ind w:firstLine="567"/>
        <w:jc w:val="both"/>
      </w:pPr>
      <w:r w:rsidRPr="00781080">
        <w:t>Thực hiện Nghị quyết số 29/NQ-HĐND ngày 14/12/2017 của HĐND tỉnh về việc quản lý, sử dụng đất trên địa bàn tỉnh; các Công ty TNHH MTV Lâm nghiệp (Bến Hải, Đường 9 và Triệu Hải) đã phối hợp với chính quyền địa phương tiến hành rà soát lại quỹ đất, dành khoảng 15% - 20% diện tích có khả năng canh tác bàn giao lại cho các địa phương quản lý và cấp đất cho các hộ gia đình phát triển sản xuất. Đến nay, có 02 đơn vị (Công ty TNHH MTV Lâm nghiệp Đường 9 và Triệu Hải) đã được UBND tỉnh phê duyệt.</w:t>
      </w:r>
    </w:p>
    <w:p w:rsidR="006768C8" w:rsidRPr="00781080" w:rsidRDefault="006768C8" w:rsidP="00134A0B">
      <w:pPr>
        <w:spacing w:after="0" w:line="320" w:lineRule="atLeast"/>
        <w:ind w:firstLine="567"/>
        <w:jc w:val="both"/>
      </w:pPr>
      <w:r w:rsidRPr="00781080">
        <w:t>Riêng đối với Công ty TNHH MTV Lâm nghiệp Bến Hải, ngày 25/01/2021, Sở Tài nguyên và Môi trường đã có Tờ trình số 264/TTr-STNMT đề nghị UBND tỉnh phê duyệt phương án sử dụng đất của Công ty. Theo phương án sử dụng đất Công ty lập, diện tích giữ lại tiếp tục sử dụng là: 5.897,9 ha (đất rừng sản xuất 5.786 ha, đất rừng phòng hộ 102,10 ha, đất nông nghiệp khác: 5,20 ha, đất thương mại dịch vụ: 4,60 ha); diện tích chuyển giao địa phương sử dụng: 2.684,3 ha chiếm 31,28 % tổng diện tích đang quản lý, sử dụng (gồm: Đất rừng trồng sản xuất: 1.484,0 ha, đất rừng tự nhiên sản xuất: 660,7 ha, đất rừng tự nhiên phòng hộ 516,0 ha, đất phi nông nghiệp 7,6 ha).</w:t>
      </w:r>
    </w:p>
    <w:p w:rsidR="006768C8" w:rsidRPr="00781080" w:rsidRDefault="006768C8" w:rsidP="00134A0B">
      <w:pPr>
        <w:spacing w:after="0" w:line="320" w:lineRule="atLeast"/>
        <w:ind w:firstLine="567"/>
        <w:jc w:val="both"/>
      </w:pPr>
      <w:r w:rsidRPr="00781080">
        <w:t>Tuy nhiên, sau khi xem xét, UBND tỉnh thấy rằng phần diện tích rừng tự nhiên và phần diện tích người dân đang sử dụng để bóc tách, bàn giao cho các đơn vị, địa phương quản lý chưa phù hợp với tình hình thực tế, nên đã có Thông báo số 48/TB-UBND ngày 21/3/2022 giao Sở Tài nguyên và Môi trường chủ trì, phối hợp với các đơn vị, địa phương liên quan tổ chức rà soát, hoàn thiện phương án để đề xuất UBND tỉnh xem xét, phê duyệt đảm bảo đúng quy định.</w:t>
      </w:r>
    </w:p>
    <w:p w:rsidR="006768C8" w:rsidRPr="00781080" w:rsidRDefault="006768C8" w:rsidP="00134A0B">
      <w:pPr>
        <w:spacing w:after="0" w:line="320" w:lineRule="atLeast"/>
        <w:ind w:firstLine="567"/>
        <w:jc w:val="both"/>
      </w:pPr>
      <w:r w:rsidRPr="00781080">
        <w:t xml:space="preserve">Trong khi Phương án sử dụng đất đang hoàn thiện, để giải quyết tình hình đất sản xuất theo tinh thần Nghị quyết số 29/NQ-HĐND ngày 14/12/2017 của HĐND tỉnh, UBND tỉnh có Quyết định số 2682/QĐ-UBND ngày 18/10/2022 thu hồi một phần diện tích của Công ty TNHH MTV Lâm nghiệp Bến Hải tại các xã Vĩnh Sơn (189,04 ha), Vĩnh Thủy (13,57 ha), Vĩnh Khê (20,09 ha) để giao về cho địa phương quản lý (Xét đề nghị của UBND huyện Vĩnh Linh, Sở Tài nguyên và Môi trường). </w:t>
      </w:r>
    </w:p>
    <w:p w:rsidR="006768C8" w:rsidRPr="00781080" w:rsidRDefault="006768C8" w:rsidP="006768C8">
      <w:pPr>
        <w:spacing w:after="0" w:line="340" w:lineRule="atLeast"/>
        <w:ind w:firstLine="567"/>
        <w:jc w:val="both"/>
      </w:pPr>
      <w:r w:rsidRPr="00781080">
        <w:lastRenderedPageBreak/>
        <w:t>Trên cơ sở đó, UBND huyện Vĩnh Linh cũng đã lập phương án sử dụng đất số 1896/PA-UBND ngày 18/9/2022 và Sở Tài nguyên và Môi trường có Công văn số 3754/STNMT-QLĐĐ ngày 22/10/2022 lấy ý kiến các đơn vị có liên quan thẩm định, hiện nay Sở Tài nguyên và Môi trường đang xây dựng báo cáo thẩm định để UBND huyện Vĩnh Linh hoàn thiện, chỉnh sửa trước khi trình UBND tỉnh phê duyệt.</w:t>
      </w:r>
    </w:p>
    <w:p w:rsidR="00781080" w:rsidRPr="00781080" w:rsidRDefault="006768C8" w:rsidP="006768C8">
      <w:pPr>
        <w:spacing w:after="0" w:line="240" w:lineRule="auto"/>
        <w:ind w:firstLine="567"/>
        <w:jc w:val="both"/>
        <w:rPr>
          <w:rFonts w:ascii="Times New Roman Bold" w:hAnsi="Times New Roman Bold"/>
          <w:b/>
          <w:spacing w:val="-2"/>
        </w:rPr>
      </w:pPr>
      <w:r>
        <w:rPr>
          <w:rFonts w:ascii="Times New Roman Bold" w:hAnsi="Times New Roman Bold"/>
          <w:b/>
          <w:spacing w:val="-2"/>
        </w:rPr>
        <w:t>2</w:t>
      </w:r>
      <w:r w:rsidR="00781080" w:rsidRPr="00781080">
        <w:rPr>
          <w:rFonts w:ascii="Times New Roman Bold" w:hAnsi="Times New Roman Bold"/>
          <w:b/>
          <w:spacing w:val="-2"/>
        </w:rPr>
        <w:t>. Cử tri huyện Gio Linh kiến nghị: Đề nghị tỉnh sớm chỉ đạo đưa các mỏ đất là vật liệu san lấp (VLSL) vào đấu giá để khai thác vì hiện nay trên địa bàn huyện có nhiều công trình, dự án trọng điểm của tỉnh đang được đầu tư xây dựng, trong lúc các mỏ đất VLSL đã được tỉnh quy hoạch trên địa bàn nhưng chưa được đưa vào đấu giá, cho nên không có đất làm VLSL, chi phí giá VLSL ngày càng tăng cao, gây khó khăn trong tiến độ các dự án đầu tư</w:t>
      </w:r>
    </w:p>
    <w:p w:rsidR="00781080" w:rsidRPr="00781080" w:rsidRDefault="00781080" w:rsidP="006768C8">
      <w:pPr>
        <w:spacing w:after="0" w:line="240" w:lineRule="auto"/>
        <w:ind w:firstLine="567"/>
        <w:jc w:val="both"/>
        <w:rPr>
          <w:lang w:bidi="vi-VN"/>
        </w:rPr>
      </w:pPr>
      <w:r w:rsidRPr="00781080">
        <w:rPr>
          <w:lang w:bidi="vi-VN"/>
        </w:rPr>
        <w:t xml:space="preserve">Theo Quyết định số 2817/QĐ-UBND </w:t>
      </w:r>
      <w:r w:rsidRPr="00781080">
        <w:t xml:space="preserve">ngày 30/9/2021 của UBND tỉnh </w:t>
      </w:r>
      <w:r w:rsidRPr="00781080">
        <w:rPr>
          <w:lang w:bidi="vi-VN"/>
        </w:rPr>
        <w:t xml:space="preserve">về việc phê duyệt bổ sung quy hoạch mỏ đất làm vật liệu san lấp trên địa bàn tỉnh giai đoạn 2021 </w:t>
      </w:r>
      <w:r w:rsidRPr="00781080">
        <w:t>-</w:t>
      </w:r>
      <w:r w:rsidRPr="00781080">
        <w:rPr>
          <w:lang w:bidi="vi-VN"/>
        </w:rPr>
        <w:t xml:space="preserve"> 2030, huyện Gio Linh có 04 mỏ đất </w:t>
      </w:r>
      <w:r w:rsidRPr="00781080">
        <w:t>quy hoạch</w:t>
      </w:r>
      <w:r w:rsidRPr="00781080">
        <w:rPr>
          <w:lang w:bidi="vi-VN"/>
        </w:rPr>
        <w:t xml:space="preserve"> đến giai đoạn 2025 với tổng diện tích 47,4 ha, trữ lượng dự báo 3,2 triệu m</w:t>
      </w:r>
      <w:r w:rsidRPr="00781080">
        <w:rPr>
          <w:vertAlign w:val="superscript"/>
          <w:lang w:bidi="vi-VN"/>
        </w:rPr>
        <w:t>3</w:t>
      </w:r>
      <w:r w:rsidRPr="00781080">
        <w:rPr>
          <w:lang w:bidi="vi-VN"/>
        </w:rPr>
        <w:t xml:space="preserve">; 14 mỏ được </w:t>
      </w:r>
      <w:r w:rsidRPr="00781080">
        <w:t>quy hoạch</w:t>
      </w:r>
      <w:r w:rsidRPr="00781080">
        <w:rPr>
          <w:lang w:bidi="vi-VN"/>
        </w:rPr>
        <w:t xml:space="preserve"> mới đến năm 2030 với tổng diện tích 142,95 ha, trữ lượng dự báo 6,595 triệu m</w:t>
      </w:r>
      <w:r w:rsidRPr="00781080">
        <w:rPr>
          <w:vertAlign w:val="superscript"/>
          <w:lang w:bidi="vi-VN"/>
        </w:rPr>
        <w:t>3</w:t>
      </w:r>
      <w:r w:rsidRPr="00781080">
        <w:rPr>
          <w:lang w:bidi="vi-VN"/>
        </w:rPr>
        <w:t>.</w:t>
      </w:r>
    </w:p>
    <w:p w:rsidR="00781080" w:rsidRPr="00781080" w:rsidRDefault="00781080" w:rsidP="006768C8">
      <w:pPr>
        <w:spacing w:after="0" w:line="240" w:lineRule="auto"/>
        <w:ind w:firstLine="567"/>
        <w:jc w:val="both"/>
        <w:rPr>
          <w:lang w:bidi="vi-VN"/>
        </w:rPr>
      </w:pPr>
      <w:r w:rsidRPr="00781080">
        <w:rPr>
          <w:lang w:bidi="vi-VN"/>
        </w:rPr>
        <w:t xml:space="preserve">Năm 2022, UBND tỉnh đã đưa vào kế hoạch đấu giá 09 mỏ đất làm VLSL </w:t>
      </w:r>
      <w:r w:rsidRPr="00781080">
        <w:t xml:space="preserve">trên địa bàn tỉnh </w:t>
      </w:r>
      <w:r w:rsidRPr="00781080">
        <w:rPr>
          <w:lang w:bidi="vi-VN"/>
        </w:rPr>
        <w:t>(tổng diện tích 132,5 ha, trữ lượng dự báo 6,830 triệu m</w:t>
      </w:r>
      <w:r w:rsidRPr="00781080">
        <w:rPr>
          <w:vertAlign w:val="superscript"/>
          <w:lang w:bidi="vi-VN"/>
        </w:rPr>
        <w:t>3</w:t>
      </w:r>
      <w:r w:rsidRPr="00781080">
        <w:rPr>
          <w:lang w:bidi="vi-VN"/>
        </w:rPr>
        <w:t xml:space="preserve">). </w:t>
      </w:r>
      <w:r w:rsidRPr="00781080">
        <w:t>Huyện Gio Linh đ</w:t>
      </w:r>
      <w:r w:rsidRPr="00781080">
        <w:rPr>
          <w:lang w:bidi="vi-VN"/>
        </w:rPr>
        <w:t>ã có 02 mỏ</w:t>
      </w:r>
      <w:r w:rsidRPr="00781080">
        <w:t xml:space="preserve"> </w:t>
      </w:r>
      <w:r w:rsidRPr="00781080">
        <w:rPr>
          <w:lang w:bidi="vi-VN"/>
        </w:rPr>
        <w:t>trúng đấu giá: Phong Bình 1 (diện tích 25 ha, trữ lượng dự báo 1,1 triệu m</w:t>
      </w:r>
      <w:r w:rsidRPr="00781080">
        <w:rPr>
          <w:vertAlign w:val="superscript"/>
          <w:lang w:bidi="vi-VN"/>
        </w:rPr>
        <w:t>3</w:t>
      </w:r>
      <w:r w:rsidRPr="00781080">
        <w:rPr>
          <w:lang w:bidi="vi-VN"/>
        </w:rPr>
        <w:t>) và Trung Sơn 1 (diện tích 9,3 ha, trữ lượng dự báo 0,47 triệu m</w:t>
      </w:r>
      <w:r w:rsidRPr="00781080">
        <w:rPr>
          <w:vertAlign w:val="superscript"/>
          <w:lang w:bidi="vi-VN"/>
        </w:rPr>
        <w:t>3</w:t>
      </w:r>
      <w:r w:rsidRPr="00781080">
        <w:rPr>
          <w:lang w:bidi="vi-VN"/>
        </w:rPr>
        <w:t>).</w:t>
      </w:r>
      <w:r w:rsidRPr="00781080">
        <w:t xml:space="preserve"> Có 02 mỏ đưa vào phục vụ cao tốc đoạn Vạn Ninh - Cam Lộ theo Nghị quyết của Quốc hội gồm:</w:t>
      </w:r>
      <w:r w:rsidRPr="00781080">
        <w:rPr>
          <w:i/>
          <w:lang w:bidi="vi-VN"/>
        </w:rPr>
        <w:t xml:space="preserve"> </w:t>
      </w:r>
      <w:r w:rsidRPr="00781080">
        <w:rPr>
          <w:lang w:bidi="vi-VN"/>
        </w:rPr>
        <w:t xml:space="preserve">Linh Trường 1, Linh Trường 3. </w:t>
      </w:r>
    </w:p>
    <w:p w:rsidR="00A07C29" w:rsidRPr="00A07C29" w:rsidRDefault="00A07C29" w:rsidP="00A07C29">
      <w:pPr>
        <w:spacing w:after="0" w:line="240" w:lineRule="auto"/>
        <w:ind w:firstLine="567"/>
        <w:jc w:val="both"/>
      </w:pPr>
      <w:r>
        <w:t>Ngoài ra,</w:t>
      </w:r>
      <w:r w:rsidRPr="00A07C29">
        <w:t>UBND tỉnh cũng đã cấp Giấy phép cho C</w:t>
      </w:r>
      <w:r>
        <w:t>ông ty Cổ phần</w:t>
      </w:r>
      <w:r w:rsidRPr="00A07C29">
        <w:t xml:space="preserve"> Thành An nạo vét lòng hồ: Kinh Môn, Hà Thượng, Trúc Kinh </w:t>
      </w:r>
      <w:r>
        <w:t>với</w:t>
      </w:r>
      <w:r w:rsidRPr="00A07C29">
        <w:t xml:space="preserve"> diện tích 90,64 ha, tận thu 3,27 triệu m</w:t>
      </w:r>
      <w:r w:rsidRPr="00A07C29">
        <w:rPr>
          <w:vertAlign w:val="superscript"/>
        </w:rPr>
        <w:t>3</w:t>
      </w:r>
      <w:r w:rsidRPr="00A07C29">
        <w:t xml:space="preserve"> đất làm VLSL, hiện nay đã tận thu được khoảng 100.000 m</w:t>
      </w:r>
      <w:r w:rsidRPr="00A07C29">
        <w:rPr>
          <w:vertAlign w:val="superscript"/>
        </w:rPr>
        <w:t>3</w:t>
      </w:r>
      <w:r w:rsidRPr="00A07C29">
        <w:t xml:space="preserve"> đấ</w:t>
      </w:r>
      <w:r>
        <w:t>t làm VLSL cho các công trình.</w:t>
      </w:r>
    </w:p>
    <w:p w:rsidR="00781080" w:rsidRPr="00781080" w:rsidRDefault="00A07C29" w:rsidP="006768C8">
      <w:pPr>
        <w:spacing w:after="0" w:line="240" w:lineRule="auto"/>
        <w:ind w:firstLine="567"/>
        <w:jc w:val="both"/>
      </w:pPr>
      <w:r w:rsidRPr="00A07C29">
        <w:t xml:space="preserve">Thời gian đến, UBND tỉnh tiếp tục chỉ đạo Sở </w:t>
      </w:r>
      <w:r>
        <w:t>Tài nguyên và Môi trường</w:t>
      </w:r>
      <w:r w:rsidRPr="00A07C29">
        <w:t xml:space="preserve"> tổ chức đấu giá các mỏ đất làm VLSL trên địa bàn huyện Gio Linh (dự kiến tháng 11/2022 sẽ bổ sung kế hoạch, tháng 12/2022 phê duyệt phương án đấu giá). UBND tỉnh</w:t>
      </w:r>
      <w:r w:rsidR="00D7116F">
        <w:t xml:space="preserve"> đang</w:t>
      </w:r>
      <w:r w:rsidRPr="00A07C29">
        <w:t xml:space="preserve"> yêu cầu các sở</w:t>
      </w:r>
      <w:r w:rsidR="00D7116F">
        <w:t>,</w:t>
      </w:r>
      <w:r w:rsidRPr="00A07C29">
        <w:t xml:space="preserve"> ngành</w:t>
      </w:r>
      <w:r w:rsidR="00D7116F">
        <w:t>,</w:t>
      </w:r>
      <w:r w:rsidRPr="00A07C29">
        <w:t xml:space="preserve"> địa phương có trách nhiệm hỗ trợ các tổ chức trúng đấu giá hoàn thành hồ sơ để khai thác đất làm VLSL</w:t>
      </w:r>
      <w:r w:rsidR="00D7116F">
        <w:t xml:space="preserve">, </w:t>
      </w:r>
      <w:r w:rsidRPr="00A07C29">
        <w:t>phục vụ cho các công trình, dự án trọng điểm tại địa bàn Gio Linh nói riêng và toàn tỉnh</w:t>
      </w:r>
      <w:r w:rsidR="00D7116F">
        <w:t xml:space="preserve"> nói chung</w:t>
      </w:r>
      <w:r w:rsidRPr="00A07C29">
        <w:t xml:space="preserve">. </w:t>
      </w:r>
      <w:r w:rsidR="00D7116F">
        <w:t>Trong đó, giao</w:t>
      </w:r>
      <w:r w:rsidRPr="00A07C29">
        <w:t xml:space="preserve"> Sở Xây dựng chủ trì, phối hợp với các sở</w:t>
      </w:r>
      <w:r w:rsidR="00D7116F">
        <w:t>,</w:t>
      </w:r>
      <w:r w:rsidRPr="00A07C29">
        <w:t xml:space="preserve"> ngành</w:t>
      </w:r>
      <w:r w:rsidR="00D7116F">
        <w:t>,</w:t>
      </w:r>
      <w:r w:rsidRPr="00A07C29">
        <w:t xml:space="preserve"> địa phương liên quan sớm xây dựng và công bố giá đất làm VLSL trên địa bàn tỉnh, làm căn cứ điều hành giá, tránh ảnh hưởng đến nguồn cung đất làm VLSL cho công trình; giao Sở Nông nghiệp và P</w:t>
      </w:r>
      <w:r w:rsidR="00D7116F">
        <w:t>hát triển nông thôn</w:t>
      </w:r>
      <w:r w:rsidRPr="00A07C29">
        <w:t xml:space="preserve"> chỉ đạo, giám sát các đơn vị nạo vét lòng hồ</w:t>
      </w:r>
      <w:r w:rsidR="00D7116F">
        <w:t xml:space="preserve"> thủy lợi</w:t>
      </w:r>
      <w:r w:rsidRPr="00A07C29">
        <w:t xml:space="preserve"> thực hiện nghiêm túc quy trình, tiến độ nạo vét nhằm tận thu tối đa nguồn</w:t>
      </w:r>
      <w:r w:rsidR="00D7116F">
        <w:t xml:space="preserve"> cung</w:t>
      </w:r>
      <w:r w:rsidRPr="00A07C29">
        <w:t xml:space="preserve"> đất</w:t>
      </w:r>
      <w:r w:rsidR="00D7116F">
        <w:t xml:space="preserve"> </w:t>
      </w:r>
      <w:r w:rsidRPr="00A07C29">
        <w:t>làm VLSL bổ</w:t>
      </w:r>
      <w:r w:rsidR="00D7116F">
        <w:t xml:space="preserve"> sung cho các công trình; giao UBND </w:t>
      </w:r>
      <w:r w:rsidRPr="00A07C29">
        <w:t>huyện Gio Linh căn cứ tình thực tế và hồ sơ các công trình, dự án đang triển khai trên địa bàn huyện để đề xuất UBND tỉnh cho phép sử dụng đất trong quá trình</w:t>
      </w:r>
      <w:r w:rsidR="00D7116F">
        <w:t xml:space="preserve"> thi công, cân đ</w:t>
      </w:r>
      <w:r w:rsidRPr="00A07C29">
        <w:t xml:space="preserve">ối đào đắp để </w:t>
      </w:r>
      <w:r w:rsidR="00D7116F">
        <w:t>dùng làm</w:t>
      </w:r>
      <w:r w:rsidRPr="00A07C29">
        <w:t xml:space="preserve"> VLSL.</w:t>
      </w:r>
    </w:p>
    <w:p w:rsidR="00781080" w:rsidRPr="00781080" w:rsidRDefault="006768C8" w:rsidP="00134A0B">
      <w:pPr>
        <w:spacing w:after="0" w:line="380" w:lineRule="atLeast"/>
        <w:ind w:firstLine="567"/>
        <w:jc w:val="both"/>
        <w:rPr>
          <w:b/>
        </w:rPr>
      </w:pPr>
      <w:r>
        <w:rPr>
          <w:b/>
        </w:rPr>
        <w:lastRenderedPageBreak/>
        <w:t>3</w:t>
      </w:r>
      <w:r w:rsidR="00781080" w:rsidRPr="00781080">
        <w:rPr>
          <w:b/>
        </w:rPr>
        <w:t>. Cử tri huyện Gio Linh kiến nghị: Hiện nay, theo thiết kế, thời gian vận hành của bãi rác tập trung huyện Gio Linh tại xã Phong Bình giai đoạn 1 là 6 năm (từ năm 2014 đến năm 2020). Do đó, khối lượng rác thải tập kết về bãi rác trung tâm huyện đã quá tải. Để đảm bảo cho hoạt động thu gom, xử lý rác trên địa bàn huyện trong những năm tới, UBND huyện Gio Linh đề nghị UBND tỉnh xem xét, sớm triển khai giai đoạn 2 của dự án “Xử lý đóng cửa và nâng cấp xây dựng bãi rác tập trung huyện Gio Linh”</w:t>
      </w:r>
    </w:p>
    <w:p w:rsidR="00781080" w:rsidRDefault="00781080" w:rsidP="00134A0B">
      <w:pPr>
        <w:spacing w:after="0" w:line="380" w:lineRule="atLeast"/>
        <w:ind w:firstLine="567"/>
        <w:jc w:val="both"/>
      </w:pPr>
      <w:r w:rsidRPr="00781080">
        <w:rPr>
          <w:lang w:val="pt-BR"/>
        </w:rPr>
        <w:t xml:space="preserve">Hiện nay, trên địa bàn huyện Gio Linh đang có Dự án đầu tư </w:t>
      </w:r>
      <w:r w:rsidRPr="00781080">
        <w:t xml:space="preserve">Nhà máy xử lý </w:t>
      </w:r>
      <w:r w:rsidRPr="006D656E">
        <w:t>rác thải sinh hoạt Gio Linh do nhà đầu tư Công ty CP MT T-Tech Quảng Trị và Cty CP Tư vấn Xây dựng Quản lý môi trường đô thị Kỳ Anh</w:t>
      </w:r>
      <w:r w:rsidRPr="006D656E">
        <w:rPr>
          <w:bCs/>
        </w:rPr>
        <w:t xml:space="preserve"> đề xuất</w:t>
      </w:r>
      <w:r w:rsidR="006D656E" w:rsidRPr="006D656E">
        <w:rPr>
          <w:bCs/>
        </w:rPr>
        <w:t xml:space="preserve"> </w:t>
      </w:r>
      <w:r w:rsidR="006D656E" w:rsidRPr="006D656E">
        <w:rPr>
          <w:bCs/>
        </w:rPr>
        <w:t>tại</w:t>
      </w:r>
      <w:r w:rsidR="006D656E" w:rsidRPr="006D656E">
        <w:rPr>
          <w:bCs/>
        </w:rPr>
        <w:t xml:space="preserve"> khu vực</w:t>
      </w:r>
      <w:r w:rsidR="006D656E" w:rsidRPr="006D656E">
        <w:rPr>
          <w:bCs/>
        </w:rPr>
        <w:t xml:space="preserve"> </w:t>
      </w:r>
      <w:r w:rsidR="006D656E" w:rsidRPr="006D656E">
        <w:t xml:space="preserve">bãi rác tập trung huyện Gio Linh </w:t>
      </w:r>
      <w:r w:rsidR="006D656E" w:rsidRPr="006D656E">
        <w:t>ở</w:t>
      </w:r>
      <w:r w:rsidR="006D656E" w:rsidRPr="006D656E">
        <w:t xml:space="preserve"> xã Phong Bình</w:t>
      </w:r>
      <w:r w:rsidR="006D656E" w:rsidRPr="006D656E">
        <w:rPr>
          <w:bCs/>
        </w:rPr>
        <w:t>.</w:t>
      </w:r>
      <w:r w:rsidRPr="006D656E">
        <w:rPr>
          <w:bCs/>
        </w:rPr>
        <w:t xml:space="preserve"> Dự án này đã được UBND</w:t>
      </w:r>
      <w:r w:rsidRPr="00781080">
        <w:rPr>
          <w:bCs/>
        </w:rPr>
        <w:t xml:space="preserve"> tỉnh phê duyệt </w:t>
      </w:r>
      <w:r w:rsidRPr="00781080">
        <w:t>chủ trương đầu tư tại Quyết định số 1178/QĐ-UBND ngày 11/5/2020.</w:t>
      </w:r>
    </w:p>
    <w:p w:rsidR="00781080" w:rsidRPr="00781080" w:rsidRDefault="00781080" w:rsidP="00134A0B">
      <w:pPr>
        <w:spacing w:after="0" w:line="380" w:lineRule="atLeast"/>
        <w:ind w:firstLine="567"/>
        <w:jc w:val="both"/>
      </w:pPr>
      <w:r w:rsidRPr="00781080">
        <w:t>Tuy nhiên, do vướng mắc trong tham vấn cộng đồng và chưa thống nhất trong lựa chọn vị trí triển khai Dự án nên đến nay Dự án vẫn chậm tiến độ thực hiện. Ngày 04/10/2022, UBND tỉnh đã có Văn bản số 4860/UBND-KT giao UBND huyện Gio Linh chủ trì khảo sát vị trí mới. Để các dự án triển khai thuận lợi và đúng tiến độ, UBND tỉnh đang yêu cầu UBND huyện Gio Linh chỉ đạo các Phòng, Ban, UBND cấp xã, các tổ chức đoàn thể tích cực tuyên truyền, vận động nhân dân ủng hộ, phối hợp chặt chẽ với các Chủ đầu tư trong quá trình tổ chức thực hiện để sớm đưa vào hoạt động, đáp ứng nhu cầu xử lý rác thải, bảo đảm vệ sinh môi trường tại địa phương.</w:t>
      </w:r>
    </w:p>
    <w:p w:rsidR="00781080" w:rsidRPr="00781080" w:rsidRDefault="006768C8" w:rsidP="00134A0B">
      <w:pPr>
        <w:spacing w:after="0" w:line="380" w:lineRule="atLeast"/>
        <w:ind w:firstLine="567"/>
        <w:jc w:val="both"/>
        <w:rPr>
          <w:b/>
          <w:lang w:val="pt-BR"/>
        </w:rPr>
      </w:pPr>
      <w:r>
        <w:rPr>
          <w:b/>
          <w:lang w:val="pt-BR"/>
        </w:rPr>
        <w:t>4</w:t>
      </w:r>
      <w:r w:rsidR="00781080" w:rsidRPr="00781080">
        <w:rPr>
          <w:b/>
          <w:lang w:val="pt-BR"/>
        </w:rPr>
        <w:t>. Cử tri xã A Bung (Đakrông) kiến nghị: Tình trạng khai thác vàng trái phép ở đầu nguồn khe Ly Leng đã diễn ra nhiều lần trước đây, gây ô nhiễm nguồn nước sinh hoạt của nhân dân các xã tuyến đường 14 nói chung và xã A Bung nói riêng. Mặc dù nhiều lần kiến nghị lên cấp có thẩm quyền, tuy nhiên tình trạng trên đến nay vẫn còn tiếp diễn. Kính đề nghị UBND tỉnh làm việc với UBND tỉnh Thừa Thiên Huế chỉ đạo các cơ quan chức năng giải quyết dứt điểm tình trạng trên.</w:t>
      </w:r>
    </w:p>
    <w:p w:rsidR="00781080" w:rsidRPr="00781080" w:rsidRDefault="00781080" w:rsidP="00134A0B">
      <w:pPr>
        <w:spacing w:after="0" w:line="380" w:lineRule="atLeast"/>
        <w:ind w:firstLine="567"/>
        <w:jc w:val="both"/>
      </w:pPr>
      <w:r w:rsidRPr="00781080">
        <w:t>Để giải quyết vấn đề ô nhiễm nước sông Đakrông do khai thác vàng trái phép, UBND tỉnh Quảng Trị đã có các văn bản: số 1179/UBND-MT ngày 25/3/2019, số 5620/UBND-MT ngày 07/12/2020, gửi UBND tỉnh Thừa Thiên Huế đề nghị kiểm tra, ngăn chặn t</w:t>
      </w:r>
      <w:r w:rsidRPr="00781080">
        <w:rPr>
          <w:lang w:val="pt-BR"/>
        </w:rPr>
        <w:t>ình trạng khai thác vàng trái phép ở đầu nguồn khe Ly Leng</w:t>
      </w:r>
      <w:r w:rsidRPr="00781080">
        <w:t xml:space="preserve">. UBND tỉnh Thừa Thiên Huế đã có các văn bản: số 8391/UBND-XD ngày 16/9/2020, số 11512/UBND-XD ngày 19/12/2020 yêu cầu các cơ quan và chính quyền địa phương tỉnh Thừa Thiên Huế tập trung đấu tranh, ngăn chặn hoạt động khai thác vàng trái phép tại huyện A Lưới. </w:t>
      </w:r>
    </w:p>
    <w:p w:rsidR="00781080" w:rsidRPr="00781080" w:rsidRDefault="00781080" w:rsidP="00134A0B">
      <w:pPr>
        <w:spacing w:after="0" w:line="340" w:lineRule="atLeast"/>
        <w:ind w:firstLine="567"/>
        <w:jc w:val="both"/>
      </w:pPr>
      <w:r w:rsidRPr="00781080">
        <w:lastRenderedPageBreak/>
        <w:t>Ngày 21/01/2021, UBND tỉnh Thừa Thiên Huế có văn bản số 604/UBND-XD gửi UBND tỉnh Quảng Trị về việc ô nhiễm nguồn nước sông Đakrông do khai thác vàng trái phép tại xã Hồng Thủy, huyện A Lưới. Theo đó, các cơ quan và chính quyền địa phương tỉnh Thừa Thiên Huế đã rà soát danh sách các đối tượng nghi vấn, tổ chức 06 lượt truy quét với 48 cán bộ chiến sĩ tham gia, bắt giữ, xử lý 01 đối tượng và đẩy đuổi hàng chục lượt người dân vi phạm ra khỏi khu vực, triệu tập 08 hộ gia đình có sử dụng máy lọc kim loại viết cam kết không vi phạm. Với nổ lực của chính quyền địa phương tỉnh Thừa Thiên Huế, thời gian vừa qua hiện tượng khai thác vàng trái phép đã tạm lắng xuống. Trong thời gian đến, UBND tỉnh Quảng Trị sẽ đề nghị UBND tỉnh Thừa Thiên Huế tiếp tục chỉ đạo lực lượng chức năng và UBND huyện A Lưới tăng cường thực hiện các giải pháp nhằm ngăn chặn việc khai thác vàng gây ô nhiễm môi trường tại khu vực trên, kiên quyết xử lý đúng theo quy định pháp luật.</w:t>
      </w:r>
    </w:p>
    <w:p w:rsidR="00781080" w:rsidRPr="00781080" w:rsidRDefault="00781080" w:rsidP="00134A0B">
      <w:pPr>
        <w:spacing w:after="0" w:line="340" w:lineRule="atLeast"/>
        <w:ind w:firstLine="567"/>
        <w:jc w:val="both"/>
        <w:rPr>
          <w:b/>
        </w:rPr>
      </w:pPr>
      <w:r w:rsidRPr="00781080">
        <w:rPr>
          <w:b/>
        </w:rPr>
        <w:t>III. Lĩnh vực giao thông</w:t>
      </w:r>
    </w:p>
    <w:p w:rsidR="00781080" w:rsidRPr="00781080" w:rsidRDefault="00781080" w:rsidP="00134A0B">
      <w:pPr>
        <w:spacing w:after="0" w:line="340" w:lineRule="atLeast"/>
        <w:ind w:firstLine="567"/>
        <w:jc w:val="both"/>
        <w:rPr>
          <w:b/>
          <w:lang w:bidi="vi-VN"/>
        </w:rPr>
      </w:pPr>
      <w:r w:rsidRPr="00781080">
        <w:rPr>
          <w:b/>
          <w:lang w:bidi="vi-VN"/>
        </w:rPr>
        <w:t>Cử tri 2 xã Gio Mai, Gio Quang (Gio Linh) kiến nghị: Các cấp thẩm quyền tập trung chỉ đạo công tác đền bù, giải phóng mặt bằng và công tác tái định cư dự án nâng cấp quốc lộ 9 (điểm đầu từ QL1A về cảng Cửa Việt) để bà con nhân dân yên tâm, ổn định đời sống; dự án ảnh hưởng trực tiếp đến các hộ gia đình đang sinh sống, sản xuất nông nghiệp dọc 02 bên tuyến đường tại thôn Vinh Quang Thượng, Vinh Quang Hạ - xã Gio Quang, cho đến nay công tác đền bù giải phóng mặt bằng vẫn chưa được tiến hành</w:t>
      </w:r>
    </w:p>
    <w:p w:rsidR="00781080" w:rsidRPr="00781080" w:rsidRDefault="00781080" w:rsidP="00134A0B">
      <w:pPr>
        <w:spacing w:after="0" w:line="340" w:lineRule="atLeast"/>
        <w:ind w:firstLine="567"/>
        <w:jc w:val="both"/>
      </w:pPr>
      <w:r w:rsidRPr="00781080">
        <w:rPr>
          <w:lang w:val="vi-VN"/>
        </w:rPr>
        <w:t>Dự án nâng cấp, mở rộng Quốc lộ 9 đoạn từ Quốc lộ 1 đến cảng Cửa Việt sử dụng nguồn vốn</w:t>
      </w:r>
      <w:r w:rsidRPr="00781080">
        <w:t xml:space="preserve"> kết</w:t>
      </w:r>
      <w:r w:rsidRPr="00781080">
        <w:rPr>
          <w:lang w:val="vi-VN"/>
        </w:rPr>
        <w:t xml:space="preserve"> dư của Dự án Quản lý tài sản đường bộ Việt Nam, vay vốn Ngân hàng Thế giới (WB) do Bộ Giao thông vận tải</w:t>
      </w:r>
      <w:r w:rsidRPr="00781080">
        <w:t xml:space="preserve"> làm </w:t>
      </w:r>
      <w:r w:rsidRPr="00781080">
        <w:rPr>
          <w:lang w:val="vi-VN"/>
        </w:rPr>
        <w:t>Chủ đầu tư</w:t>
      </w:r>
      <w:r w:rsidRPr="00781080">
        <w:t>, UBND tỉnh thực hiện công tác giải phóng mặt bằng.</w:t>
      </w:r>
    </w:p>
    <w:p w:rsidR="00781080" w:rsidRDefault="00781080" w:rsidP="00134A0B">
      <w:pPr>
        <w:spacing w:after="0" w:line="340" w:lineRule="atLeast"/>
        <w:ind w:firstLine="567"/>
        <w:jc w:val="both"/>
      </w:pPr>
      <w:r w:rsidRPr="00781080">
        <w:t xml:space="preserve">Do thủ tục rút vốn phức tạp, đến tháng 6/2022 mới được Bộ Tài chính và Ngân hàng WB chấp nhận, </w:t>
      </w:r>
      <w:r w:rsidR="004347F8">
        <w:t xml:space="preserve">vì vậy </w:t>
      </w:r>
      <w:r w:rsidRPr="00781080">
        <w:t>thời gian triển khai dự án ngắn, đến thời điểm đóng Hiệp định (ngày 31/12/2022) chỉ còn gần 6 tháng. Để đảm bảo hoàn thành dự án, UBND tỉnh đang phối hợp với Bộ Giao thông vận tải để đề xuất gia hạn thời gian Hiệp định và ngày 01/11/2022, UBND tỉnh đã có Tờ trình số 213/TTr-UBND gửi Thủ tướng Chính phủ xin kéo dài thời gian hoàn thành dự án.</w:t>
      </w:r>
    </w:p>
    <w:p w:rsidR="00781080" w:rsidRPr="00781080" w:rsidRDefault="00781080" w:rsidP="00134A0B">
      <w:pPr>
        <w:spacing w:after="0" w:line="340" w:lineRule="atLeast"/>
        <w:ind w:firstLine="567"/>
        <w:jc w:val="both"/>
      </w:pPr>
      <w:r w:rsidRPr="00781080">
        <w:t xml:space="preserve">Xác định đây </w:t>
      </w:r>
      <w:r w:rsidRPr="00781080">
        <w:rPr>
          <w:lang w:val="vi-VN"/>
        </w:rPr>
        <w:t>là</w:t>
      </w:r>
      <w:r w:rsidRPr="00781080">
        <w:t xml:space="preserve"> dự án trọng điểm, nhằm phát triển kinh tế xã hội, đảm bảo giao thông liên vùng; </w:t>
      </w:r>
      <w:r w:rsidRPr="00781080">
        <w:rPr>
          <w:lang w:val="nl-NL"/>
        </w:rPr>
        <w:t>sau khi nhận bàn giao hồ sơ cọc giải phóng mặt bằng từ Ban Quản lý dự án 3 (Ban 3)</w:t>
      </w:r>
      <w:r w:rsidRPr="00781080">
        <w:t xml:space="preserve">, UBND tỉnh đã chỉ đạo Ban Quản lý dự án đầu tư xây dựng tỉnh phối hợp với các đơn vị liên quan và chính quyền địa phương tập trung đẩy nhanh tiến độ giải phóng mặt bằng. Tổng chiều dài tuyến 13,8km; phân </w:t>
      </w:r>
      <w:r w:rsidRPr="00781080">
        <w:rPr>
          <w:lang w:val="en-GB"/>
        </w:rPr>
        <w:t>kỳ</w:t>
      </w:r>
      <w:r w:rsidRPr="00781080">
        <w:t xml:space="preserve"> giai đoạn 1 với chiều dài 8,1km, đến nay đã bàn giao mặt bằng cho chủ đầu tư, đơn vị thi công với chiều dài 4,55km/8,1km, trong năm 2022 sẽ bàn giao 3,55km còn lại. Riêng đoạn 5,7km (giai đoạn 2) tập trung chủ yếu qua khu vực đông dân cư, ảnh hưởng lớn đến nhà cửa, vật kiến trúc (chủ yếu thuộc phạm vi cầu Mai Xá, xã Gio Việt và thị trấn Cửa Việt) sẽ tiếp tục thực hiện trong năm 2023 nếu dự án được gia hạn thời gian hiệp định.</w:t>
      </w:r>
    </w:p>
    <w:p w:rsidR="00781080" w:rsidRPr="00781080" w:rsidRDefault="00781080" w:rsidP="00134A0B">
      <w:pPr>
        <w:spacing w:after="0" w:line="360" w:lineRule="atLeast"/>
        <w:ind w:firstLine="567"/>
        <w:jc w:val="both"/>
        <w:rPr>
          <w:lang w:val="nl-NL"/>
        </w:rPr>
      </w:pPr>
      <w:r w:rsidRPr="00781080">
        <w:lastRenderedPageBreak/>
        <w:t xml:space="preserve">Đối với phạm vi giải phóng mặt bằng thuộc địa bàn hai xã Gio Quang và Gio Mai: đã </w:t>
      </w:r>
      <w:r w:rsidRPr="00781080">
        <w:rPr>
          <w:lang w:val="nl-NL"/>
        </w:rPr>
        <w:t xml:space="preserve">bàn giao mặt bằng 3,015km/4,9km, trong đó: </w:t>
      </w:r>
    </w:p>
    <w:p w:rsidR="00781080" w:rsidRPr="00781080" w:rsidRDefault="00781080" w:rsidP="00134A0B">
      <w:pPr>
        <w:spacing w:after="0" w:line="360" w:lineRule="atLeast"/>
        <w:ind w:firstLine="567"/>
        <w:jc w:val="both"/>
        <w:rPr>
          <w:lang w:val="en-GB"/>
        </w:rPr>
      </w:pPr>
      <w:r w:rsidRPr="00781080">
        <w:rPr>
          <w:lang w:val="nl-NL"/>
        </w:rPr>
        <w:t>- Xã Gio Mai đã bàn giao 1,88km/2,71km, đã phê duyệt phương án bồi thường, hỗ trợ 2 đợt, đã chi trả đợt 1</w:t>
      </w:r>
      <w:r w:rsidRPr="00781080">
        <w:t xml:space="preserve">; đợt 2 đã có quyết định phê duyệt phương án và trong năm 2022 sẽ chi trả </w:t>
      </w:r>
      <w:r w:rsidRPr="00781080">
        <w:rPr>
          <w:lang w:val="en-GB"/>
        </w:rPr>
        <w:t>cho 33 hộ dân. Hiện nay, huyện Gio Linh tiếp tục lập phương án trình phê duyệt đợt 3 để hoàn thành công tác giải phóng mặt bằng giai đoạn 1;</w:t>
      </w:r>
    </w:p>
    <w:p w:rsidR="00781080" w:rsidRPr="00781080" w:rsidRDefault="00781080" w:rsidP="00134A0B">
      <w:pPr>
        <w:spacing w:after="0" w:line="360" w:lineRule="atLeast"/>
        <w:ind w:firstLine="567"/>
        <w:jc w:val="both"/>
        <w:rPr>
          <w:lang w:val="en-GB"/>
        </w:rPr>
      </w:pPr>
      <w:r w:rsidRPr="00781080">
        <w:t xml:space="preserve">- </w:t>
      </w:r>
      <w:r w:rsidRPr="00781080">
        <w:rPr>
          <w:lang w:val="nl-NL"/>
        </w:rPr>
        <w:t>Xã Gio Quang đã bàn giao 1,135km/2,19km, đã chi trả đợt 1</w:t>
      </w:r>
      <w:r w:rsidRPr="00781080">
        <w:t xml:space="preserve">; </w:t>
      </w:r>
      <w:r w:rsidRPr="00781080">
        <w:rPr>
          <w:lang w:val="nl-NL"/>
        </w:rPr>
        <w:t xml:space="preserve">đang hoàn thiện hồ sơ thẩm định phê duyệt phương án, bồi thường đợt 2 </w:t>
      </w:r>
      <w:r w:rsidRPr="00781080">
        <w:rPr>
          <w:lang w:val="en-GB"/>
        </w:rPr>
        <w:t xml:space="preserve">đối với 75 hộ dân </w:t>
      </w:r>
      <w:r w:rsidRPr="00781080">
        <w:t>còn lại</w:t>
      </w:r>
      <w:r w:rsidRPr="00781080">
        <w:rPr>
          <w:lang w:val="en-GB"/>
        </w:rPr>
        <w:t>.</w:t>
      </w:r>
    </w:p>
    <w:p w:rsidR="004347F8" w:rsidRPr="004347F8" w:rsidRDefault="004347F8" w:rsidP="00134A0B">
      <w:pPr>
        <w:spacing w:after="0" w:line="360" w:lineRule="atLeast"/>
        <w:ind w:firstLine="567"/>
        <w:jc w:val="both"/>
        <w:rPr>
          <w:spacing w:val="-2"/>
        </w:rPr>
      </w:pPr>
      <w:r w:rsidRPr="004347F8">
        <w:rPr>
          <w:spacing w:val="-2"/>
        </w:rPr>
        <w:t xml:space="preserve">Để thực hiện hoàn thành công tác </w:t>
      </w:r>
      <w:r w:rsidRPr="004347F8">
        <w:rPr>
          <w:spacing w:val="-2"/>
          <w:lang w:val="en-GB"/>
        </w:rPr>
        <w:t>giải phóng mặt bằng</w:t>
      </w:r>
      <w:r w:rsidRPr="004347F8">
        <w:rPr>
          <w:spacing w:val="-2"/>
        </w:rPr>
        <w:t xml:space="preserve"> của dự án giai đoạn 1 nói chung cũng như giải quyết các kiến nghị của cử tri 2 xã Gio Mai, Gio Quang nói riêng; UBND tỉnh sẽ</w:t>
      </w:r>
      <w:r w:rsidRPr="00134A0B">
        <w:rPr>
          <w:spacing w:val="-2"/>
        </w:rPr>
        <w:t xml:space="preserve"> tiếp tục phối hợp với Bộ Giao thông vận tải làm việc với Ngân hàng Thế giới và các Bộ ngành trung ương gia hạn thời gian thực hiện dự án; đồng thời </w:t>
      </w:r>
      <w:r w:rsidRPr="004347F8">
        <w:rPr>
          <w:spacing w:val="-2"/>
        </w:rPr>
        <w:t xml:space="preserve">chỉ đạo Ban Quản lý dự án đầu tư xây dựng tỉnh phối hợp với các đơn vị liên quan và chính quyền địa phương trên cơ sở phương án đền bù </w:t>
      </w:r>
      <w:r w:rsidRPr="004347F8">
        <w:rPr>
          <w:spacing w:val="-2"/>
          <w:lang w:val="en-GB"/>
        </w:rPr>
        <w:t>giải phóng mặt bằng</w:t>
      </w:r>
      <w:r w:rsidRPr="004347F8">
        <w:rPr>
          <w:spacing w:val="-2"/>
        </w:rPr>
        <w:t xml:space="preserve"> được phê duyệt để tiến hành chi trả cho các hộ gia đình bị ảnh hưởng.</w:t>
      </w:r>
    </w:p>
    <w:p w:rsidR="00781080" w:rsidRPr="00781080" w:rsidRDefault="00781080" w:rsidP="00134A0B">
      <w:pPr>
        <w:spacing w:after="0" w:line="360" w:lineRule="atLeast"/>
        <w:ind w:firstLine="567"/>
        <w:jc w:val="both"/>
        <w:rPr>
          <w:b/>
        </w:rPr>
      </w:pPr>
      <w:r w:rsidRPr="00781080">
        <w:rPr>
          <w:b/>
        </w:rPr>
        <w:t xml:space="preserve">IV. Lĩnh vực văn hóa - xã hội: </w:t>
      </w:r>
    </w:p>
    <w:p w:rsidR="00781080" w:rsidRPr="00781080" w:rsidRDefault="00781080" w:rsidP="00134A0B">
      <w:pPr>
        <w:spacing w:after="0" w:line="360" w:lineRule="atLeast"/>
        <w:ind w:firstLine="567"/>
        <w:jc w:val="both"/>
        <w:rPr>
          <w:b/>
          <w:bCs/>
        </w:rPr>
      </w:pPr>
      <w:r w:rsidRPr="00781080">
        <w:rPr>
          <w:b/>
          <w:bCs/>
        </w:rPr>
        <w:t>1. Về nội dung “Cử tri xã Gio An, huyện Gio Linh kiến nghị: Dự án xây dựng khu du lịch cộng đồng tại xã Gio An được triển khai từ năm 2019, tuy nhiên đến nay vẫn chưa hoàn thành, đề nghị các cấp có thẩm quyền quan tâm, sớm hoàn thiện quy hoạch đầu tư xây dựng, quản lý, khai thác… để địa phương có cơ sở thực hiện trong thời gian tới; đồng thời đề nghị Sở Văn hóa, Thể thao và Du lịch, các ngành có thẩm quyền có phương án xử lý đối với các giếng cổ đã được bê tông hóa, để phù hợp với lịch sử hình thành và không làm mất đi kiến trúc, kết cấu vốn có của các giếng cổ”</w:t>
      </w:r>
    </w:p>
    <w:p w:rsidR="00781080" w:rsidRPr="00781080" w:rsidRDefault="00781080" w:rsidP="00134A0B">
      <w:pPr>
        <w:spacing w:after="0" w:line="360" w:lineRule="atLeast"/>
        <w:ind w:firstLine="567"/>
        <w:jc w:val="both"/>
      </w:pPr>
      <w:r w:rsidRPr="00781080">
        <w:t xml:space="preserve">Hiện nay, UBND tỉnh đang giao Sở Văn hóa, Thể thao và Du lịch triển khai lập nhiệm vụ </w:t>
      </w:r>
      <w:r w:rsidRPr="00781080">
        <w:rPr>
          <w:iCs/>
        </w:rPr>
        <w:t>Quy hoạch bảo quản, tu bổ, phục hồi và phát huy giá trị hệ thống công trình khai thác nước cổ Gio An.</w:t>
      </w:r>
      <w:r w:rsidRPr="00781080">
        <w:rPr>
          <w:i/>
        </w:rPr>
        <w:t xml:space="preserve"> </w:t>
      </w:r>
      <w:r w:rsidRPr="00781080">
        <w:t>Năm 2023, UBND tỉnh sẽ triển khai lập Quy hoạch phân khu xây dựng tỷ lệ 1/2.000 khu du lịch cộng đồng Gio An để tạo điều kiện thuận lợi cho việc triển khai các hoạt động kinh doanh du lịch ở nơi này.</w:t>
      </w:r>
    </w:p>
    <w:p w:rsidR="00781080" w:rsidRPr="00781080" w:rsidRDefault="00781080" w:rsidP="00134A0B">
      <w:pPr>
        <w:spacing w:after="0" w:line="360" w:lineRule="atLeast"/>
        <w:ind w:firstLine="567"/>
        <w:jc w:val="both"/>
        <w:rPr>
          <w:b/>
          <w:lang w:val="nl-NL"/>
        </w:rPr>
      </w:pPr>
      <w:r w:rsidRPr="00781080">
        <w:rPr>
          <w:lang w:val="nl-NL"/>
        </w:rPr>
        <w:t>Di tích “Hệ thống khai thác và xử lý nước cổ xã Gio An” là một hệ thống công trình khai thác nước cổ sử dụng chất liệu đá xếp với nhiều kiểu cấu trúc độc đáo, phục vụ đắc lực cho đời sống sản xuất và sinh hoạt của con người bao đời nay. Trải qua quá trình tồn tại, hệ thống giếng cổ đã được các lớp cư dân gia cố, bảo vệ và khai thác sử dụng.</w:t>
      </w:r>
      <w:r w:rsidRPr="00781080">
        <w:rPr>
          <w:b/>
          <w:lang w:val="nl-NL"/>
        </w:rPr>
        <w:t xml:space="preserve"> </w:t>
      </w:r>
      <w:r w:rsidRPr="00781080">
        <w:rPr>
          <w:lang w:val="nl-NL"/>
        </w:rPr>
        <w:t xml:space="preserve">Năm 2001, di tích đã được xếp hạng quốc gia </w:t>
      </w:r>
      <w:r w:rsidRPr="00781080">
        <w:rPr>
          <w:i/>
          <w:iCs/>
          <w:lang w:val="nl-NL"/>
        </w:rPr>
        <w:t>(</w:t>
      </w:r>
      <w:r w:rsidRPr="00781080">
        <w:rPr>
          <w:i/>
          <w:lang w:val="nl-NL"/>
        </w:rPr>
        <w:t>Quyết định số 08/2001/QĐ-BVHTT ngày 13/3/2001 của Bộ Văn hóa và Thông tin)</w:t>
      </w:r>
      <w:r w:rsidRPr="00781080">
        <w:rPr>
          <w:lang w:val="nl-NL"/>
        </w:rPr>
        <w:t>, bao gồm 14 giếng cổ: Giếng Đào, Giếng Trạng, Giếng Búng, Giếng Ông, Giếng Bà, Giếng Gai, Giếng Tép, Giếng Máng, Giếng Gái 1, Giếng Gái 2, Giếng Nậy, Giếng Côi, Giếng Dưới, Giếng Pheo.</w:t>
      </w:r>
      <w:r w:rsidRPr="00781080">
        <w:rPr>
          <w:b/>
          <w:lang w:val="nl-NL"/>
        </w:rPr>
        <w:t xml:space="preserve"> </w:t>
      </w:r>
    </w:p>
    <w:p w:rsidR="00781080" w:rsidRPr="00781080" w:rsidRDefault="00781080" w:rsidP="00134A0B">
      <w:pPr>
        <w:spacing w:after="0" w:line="340" w:lineRule="atLeast"/>
        <w:ind w:firstLine="567"/>
        <w:jc w:val="both"/>
      </w:pPr>
      <w:r w:rsidRPr="00781080">
        <w:rPr>
          <w:lang w:val="nl-NL"/>
        </w:rPr>
        <w:lastRenderedPageBreak/>
        <w:t xml:space="preserve">Hiện nay, hệ thống giếng cổ Gio An đang được tỉnh quan tâm đầu tư bảo tồn, tôn tạo theo đúng Luật Di sản văn hoá, và các văn bản pháp luật liên quan. </w:t>
      </w:r>
      <w:r w:rsidRPr="00781080">
        <w:t xml:space="preserve">UBND tỉnh đã chỉ đạo việc trùng tu bảo tồn, tôn tạo di tích phải tuân thủ tối đa các yếu tố nguồn gốc cấu thành di tích, không làm thay đổi hiện trạng, không ảnh hưởng đến dòng chảy cũng như yếu tố địa lý, địa chất nơi di tích toạ lạc. Các yếu tố bê tông hoá chỉ mang tính chất giữ gìn tính bền vững, lâu dài cho di tích.  </w:t>
      </w:r>
    </w:p>
    <w:p w:rsidR="00781080" w:rsidRPr="00781080" w:rsidRDefault="00781080" w:rsidP="00134A0B">
      <w:pPr>
        <w:spacing w:after="0" w:line="340" w:lineRule="atLeast"/>
        <w:ind w:firstLine="567"/>
        <w:jc w:val="both"/>
        <w:rPr>
          <w:b/>
          <w:lang w:val="pl-PL"/>
        </w:rPr>
      </w:pPr>
      <w:r w:rsidRPr="00781080">
        <w:rPr>
          <w:b/>
        </w:rPr>
        <w:t xml:space="preserve">2. </w:t>
      </w:r>
      <w:r w:rsidRPr="00781080">
        <w:rPr>
          <w:b/>
          <w:lang w:val="pl-PL"/>
        </w:rPr>
        <w:t>Cử tri xã Thuận (Hướng Hóa) kiến nghị: Đề nghị tỉnh, huyện quan tâm kêu gọi các nguồn hỗ trợ trong và ngoài nước, vận dụng ngân sách của Chính phủ sớm xóa các nhà dột nát, tạm bợ trên địa bàn xã để hộ nghèo khó khăn về nhà ở sớm có nhà ở ổn định.</w:t>
      </w:r>
    </w:p>
    <w:p w:rsidR="00781080" w:rsidRPr="00781080" w:rsidRDefault="00781080" w:rsidP="00134A0B">
      <w:pPr>
        <w:spacing w:after="0" w:line="340" w:lineRule="atLeast"/>
        <w:ind w:firstLine="567"/>
        <w:jc w:val="both"/>
        <w:rPr>
          <w:lang w:val="pl-PL"/>
        </w:rPr>
      </w:pPr>
      <w:r w:rsidRPr="00781080">
        <w:rPr>
          <w:lang w:val="pl-PL"/>
        </w:rPr>
        <w:t>Ngày 06/10/2022</w:t>
      </w:r>
      <w:r w:rsidR="00903F53">
        <w:rPr>
          <w:lang w:val="pl-PL"/>
        </w:rPr>
        <w:t>,</w:t>
      </w:r>
      <w:r w:rsidRPr="00781080">
        <w:rPr>
          <w:lang w:val="pl-PL"/>
        </w:rPr>
        <w:t xml:space="preserve"> UBND tỉnh và UBMT Tổ quốc Việt Nam tỉnh ban hành Đề án số 197/ĐA-UBND-MTTQ; Đề án đã được HĐND tỉnh thông qua tại  Nghị quyết số 70/NQ-HDND ngày 18/10/2022.</w:t>
      </w:r>
    </w:p>
    <w:p w:rsidR="00781080" w:rsidRPr="00781080" w:rsidRDefault="00781080" w:rsidP="00134A0B">
      <w:pPr>
        <w:spacing w:after="0" w:line="340" w:lineRule="atLeast"/>
        <w:ind w:firstLine="567"/>
        <w:jc w:val="both"/>
        <w:rPr>
          <w:lang w:val="pl-PL"/>
        </w:rPr>
      </w:pPr>
      <w:r w:rsidRPr="00781080">
        <w:rPr>
          <w:lang w:val="pl-PL"/>
        </w:rPr>
        <w:t xml:space="preserve">Đối với huyện Hướng Hóa có 1.398 hộ nghèo. Riêng xã Thuận có 31 nhà thuộc Đề án 197. Mức hỗ trợ xây mới 70 triệu đồng/hộ, trong đó </w:t>
      </w:r>
      <w:r w:rsidR="00837431">
        <w:rPr>
          <w:lang w:val="pl-PL"/>
        </w:rPr>
        <w:t>dự kiến</w:t>
      </w:r>
      <w:r w:rsidRPr="00781080">
        <w:rPr>
          <w:lang w:val="pl-PL"/>
        </w:rPr>
        <w:t xml:space="preserve"> 40 triệu đồng </w:t>
      </w:r>
      <w:r w:rsidR="00837431">
        <w:rPr>
          <w:lang w:val="pl-PL"/>
        </w:rPr>
        <w:t>được bố trí từ</w:t>
      </w:r>
      <w:r w:rsidRPr="00781080">
        <w:rPr>
          <w:lang w:val="pl-PL"/>
        </w:rPr>
        <w:t xml:space="preserve"> Chương trình mục tiêu quốc gia phát triển kinh tế - xã hội vùng đồng bào dân tộc thiểu số và miền núi giai đoạn 2021 - 2030, giai đoạn I: Từ năm 2021 đến năm 2025 (Quyết định số 1719/QĐ-TTg của Thủ tướng Chính phủ) và 30 triệu đồng từ ngân sách của tỉnh và nguồn xã hội hóa qua kênh của UBMT Tổ quốc Việt Nam tỉnh. Tuy nhiên, hiện nay định mức hỗ trợ nhà ở cho hộ nghèo thuộc Chương trình mục tiêu quốc gia phát triển kinh tế - xã hội vùng đồng bào dân tộc thiểu số và miền núi giai đoạn 2021 - 2030 vẫn chưa được </w:t>
      </w:r>
      <w:r w:rsidR="00837431">
        <w:rPr>
          <w:lang w:val="pl-PL"/>
        </w:rPr>
        <w:t>t</w:t>
      </w:r>
      <w:r w:rsidRPr="00781080">
        <w:rPr>
          <w:lang w:val="pl-PL"/>
        </w:rPr>
        <w:t xml:space="preserve">rung ương ban hành nên tỉnh chưa triển khai thực hiện được. </w:t>
      </w:r>
    </w:p>
    <w:p w:rsidR="00781080" w:rsidRPr="00781080" w:rsidRDefault="00781080" w:rsidP="00134A0B">
      <w:pPr>
        <w:spacing w:after="0" w:line="340" w:lineRule="atLeast"/>
        <w:ind w:firstLine="567"/>
        <w:jc w:val="both"/>
        <w:rPr>
          <w:b/>
        </w:rPr>
      </w:pPr>
      <w:r w:rsidRPr="00781080">
        <w:rPr>
          <w:b/>
          <w:lang w:val="pl-PL"/>
        </w:rPr>
        <w:t>V.</w:t>
      </w:r>
      <w:r w:rsidRPr="00781080">
        <w:rPr>
          <w:b/>
        </w:rPr>
        <w:t xml:space="preserve"> </w:t>
      </w:r>
      <w:r w:rsidRPr="00781080">
        <w:rPr>
          <w:b/>
          <w:lang w:val="vi-VN"/>
        </w:rPr>
        <w:t xml:space="preserve">Kết quả giải quyết các </w:t>
      </w:r>
      <w:r w:rsidRPr="00781080">
        <w:rPr>
          <w:b/>
          <w:bCs/>
          <w:lang w:val="vi-VN"/>
        </w:rPr>
        <w:t>ý</w:t>
      </w:r>
      <w:r w:rsidRPr="00781080">
        <w:rPr>
          <w:bCs/>
          <w:lang w:val="vi-VN"/>
        </w:rPr>
        <w:t xml:space="preserve"> </w:t>
      </w:r>
      <w:r w:rsidRPr="00781080">
        <w:rPr>
          <w:b/>
          <w:lang w:val="vi-VN"/>
        </w:rPr>
        <w:t>kiến, kiến nghị cử tri</w:t>
      </w:r>
      <w:r w:rsidRPr="00781080">
        <w:rPr>
          <w:b/>
        </w:rPr>
        <w:t xml:space="preserve"> của các ngành và địa phương liên quan</w:t>
      </w:r>
    </w:p>
    <w:p w:rsidR="00781080" w:rsidRPr="00781080" w:rsidRDefault="00781080" w:rsidP="00134A0B">
      <w:pPr>
        <w:spacing w:after="0" w:line="340" w:lineRule="atLeast"/>
        <w:ind w:firstLine="567"/>
        <w:jc w:val="both"/>
        <w:rPr>
          <w:lang w:val="vi-VN"/>
        </w:rPr>
      </w:pPr>
      <w:r w:rsidRPr="00781080">
        <w:rPr>
          <w:lang w:val="vi-VN"/>
        </w:rPr>
        <w:t xml:space="preserve">Sau khi nhận được văn bản tổng hợp ý kiến, kiến nghị của cử tri, UBND tỉnh đã phân công các sở, ban, ngành, địa phương liên quan khẩn trương tiếp thu, kiểm tra để giải quyết, trả lời các ý kiến, kiến nghị của cử tri kịp thời sau Kỳ họp thứ </w:t>
      </w:r>
      <w:r w:rsidRPr="00781080">
        <w:t>10</w:t>
      </w:r>
      <w:r w:rsidRPr="00781080">
        <w:rPr>
          <w:lang w:val="vi-VN"/>
        </w:rPr>
        <w:t xml:space="preserve">, HĐND tỉnh khóa VIII và trước Kỳ họp thứ </w:t>
      </w:r>
      <w:r w:rsidRPr="00781080">
        <w:t>13</w:t>
      </w:r>
      <w:r w:rsidRPr="00781080">
        <w:rPr>
          <w:lang w:val="vi-VN"/>
        </w:rPr>
        <w:t>, HĐND tỉnh khóa VIII</w:t>
      </w:r>
      <w:r w:rsidRPr="00781080">
        <w:t>.</w:t>
      </w:r>
      <w:r w:rsidRPr="00781080">
        <w:rPr>
          <w:lang w:val="vi-VN"/>
        </w:rPr>
        <w:t xml:space="preserve"> Các sở, ban, ngành, địa phương được phân công đã có văn bản báo cáo Thường trực HĐND tỉnh, UBND tỉnh kết quả xử lý cụ thể. Nhìn chung, các ý kiến, kiến nghị của cử tri cơ bản được các cơ quan có thẩm quyền giải quyết triệt để, theo đúng các quy định hiện hành của pháp luật và tình hình thực tế tại địa phương; cụ thể như sau:</w:t>
      </w:r>
    </w:p>
    <w:p w:rsidR="00781080" w:rsidRPr="00781080" w:rsidRDefault="00781080" w:rsidP="00134A0B">
      <w:pPr>
        <w:spacing w:after="0" w:line="340" w:lineRule="atLeast"/>
        <w:ind w:firstLine="567"/>
        <w:jc w:val="both"/>
        <w:rPr>
          <w:b/>
          <w:lang w:val="vi-VN"/>
        </w:rPr>
      </w:pPr>
      <w:r w:rsidRPr="00781080">
        <w:rPr>
          <w:b/>
        </w:rPr>
        <w:t xml:space="preserve">1. </w:t>
      </w:r>
      <w:r w:rsidRPr="00781080">
        <w:rPr>
          <w:b/>
          <w:lang w:val="vi-VN"/>
        </w:rPr>
        <w:t>Đối với các ý kiến, kiến nghị liên quan đến đầu tư cơ sở hạ tầng:</w:t>
      </w:r>
    </w:p>
    <w:p w:rsidR="00781080" w:rsidRPr="00781080" w:rsidRDefault="00781080" w:rsidP="00134A0B">
      <w:pPr>
        <w:spacing w:after="0" w:line="340" w:lineRule="atLeast"/>
        <w:ind w:firstLine="567"/>
        <w:jc w:val="both"/>
        <w:rPr>
          <w:lang w:val="vi-VN"/>
        </w:rPr>
      </w:pPr>
      <w:r w:rsidRPr="00781080">
        <w:rPr>
          <w:lang w:val="vi-VN"/>
        </w:rPr>
        <w:t>Vấn đề đầu tư xây dựng cơ sở hạ tầng trên địa bàn tỉnh luôn được cử tri đặc biệt quan tâm trong các kỳ tiếp xúc cử tri của đại biểu HĐND tỉnh. Các ý kiến, kiến nghị, phản ánh của cử tri đều rất xác đáng, việc đầu tư phát triển cơ sở hạ tầng</w:t>
      </w:r>
      <w:r w:rsidRPr="00781080">
        <w:t xml:space="preserve"> thiết yếu</w:t>
      </w:r>
      <w:r w:rsidRPr="00781080">
        <w:rPr>
          <w:lang w:val="vi-VN"/>
        </w:rPr>
        <w:t>, đặc biệt là hạ tầng giao thông, thủy lợi</w:t>
      </w:r>
      <w:r w:rsidRPr="00781080">
        <w:t xml:space="preserve"> phục vụ nhu cầu dân sinh và phát triển sản xuất</w:t>
      </w:r>
      <w:r w:rsidRPr="00781080">
        <w:rPr>
          <w:lang w:val="vi-VN"/>
        </w:rPr>
        <w:t xml:space="preserve">, </w:t>
      </w:r>
      <w:r w:rsidRPr="00781080">
        <w:t xml:space="preserve">cũng như </w:t>
      </w:r>
      <w:r w:rsidRPr="00781080">
        <w:rPr>
          <w:lang w:val="vi-VN"/>
        </w:rPr>
        <w:t xml:space="preserve">các thiết chế văn hóa là hết sức cần thiết, có ý nghĩa quan trọng trong phát triển kinh tế xã hội </w:t>
      </w:r>
      <w:r w:rsidRPr="00781080">
        <w:t>của tỉnh</w:t>
      </w:r>
      <w:r w:rsidRPr="00781080">
        <w:rPr>
          <w:lang w:val="vi-VN"/>
        </w:rPr>
        <w:t xml:space="preserve">. </w:t>
      </w:r>
    </w:p>
    <w:p w:rsidR="00781080" w:rsidRPr="00781080" w:rsidRDefault="00781080" w:rsidP="00134A0B">
      <w:pPr>
        <w:spacing w:after="0" w:line="370" w:lineRule="atLeast"/>
        <w:ind w:firstLine="567"/>
        <w:jc w:val="both"/>
        <w:rPr>
          <w:lang w:val="vi-VN"/>
        </w:rPr>
      </w:pPr>
      <w:r w:rsidRPr="00781080">
        <w:rPr>
          <w:lang w:val="vi-VN"/>
        </w:rPr>
        <w:lastRenderedPageBreak/>
        <w:t xml:space="preserve">UBND tỉnh đã giao các cơ quan, đơn vị, địa phương liên quan tham mưu, bố trí lồng ghép các nguồn vốn để có kế hoạch đầu tư xây dựng các công trình, cơ sở hạ tầng phục vụ dân sinh khi đủ điều kiện, trước mắt ưu tiên xây dựng và tu bổ các công trình có tính cấp thiết, ảnh hưởng trực tiếp đến tính mạng và tài sản của người dân. </w:t>
      </w:r>
    </w:p>
    <w:p w:rsidR="00781080" w:rsidRPr="00781080" w:rsidRDefault="00781080" w:rsidP="00134A0B">
      <w:pPr>
        <w:spacing w:after="0" w:line="370" w:lineRule="atLeast"/>
        <w:ind w:firstLine="567"/>
        <w:jc w:val="both"/>
        <w:rPr>
          <w:lang w:val="vi-VN"/>
        </w:rPr>
      </w:pPr>
      <w:r w:rsidRPr="00781080">
        <w:rPr>
          <w:lang w:val="vi-VN"/>
        </w:rPr>
        <w:t xml:space="preserve">Tuy nhiên, </w:t>
      </w:r>
      <w:r w:rsidRPr="00781080">
        <w:t xml:space="preserve">do </w:t>
      </w:r>
      <w:r w:rsidRPr="00781080">
        <w:rPr>
          <w:lang w:val="vi-VN"/>
        </w:rPr>
        <w:t xml:space="preserve">nhu cầu đầu tư cơ sở hạ tầng trên toàn tỉnh là rất lớn, trong khi nguồn lực của tỉnh còn hạn chế, nguồn vốn hỗ trợ từ Trung ương bị cắt giảm, </w:t>
      </w:r>
      <w:r w:rsidRPr="00781080">
        <w:t>vì vậy còn</w:t>
      </w:r>
      <w:r w:rsidRPr="00781080">
        <w:rPr>
          <w:lang w:val="vi-VN"/>
        </w:rPr>
        <w:t xml:space="preserve"> nhiều công trình cử tri kiến nghị chưa bố trí được nguồn vốn đầu tư</w:t>
      </w:r>
      <w:r w:rsidRPr="00781080">
        <w:t xml:space="preserve"> trong thời gian vừa qua</w:t>
      </w:r>
      <w:r w:rsidRPr="00781080">
        <w:rPr>
          <w:lang w:val="vi-VN"/>
        </w:rPr>
        <w:t xml:space="preserve">. UBND tỉnh sẽ tiếp tục chỉ đạo các cơ quan, đơn vị có liên quan </w:t>
      </w:r>
      <w:r w:rsidRPr="00781080">
        <w:t>tiếp tục rà soát</w:t>
      </w:r>
      <w:r w:rsidRPr="00781080">
        <w:rPr>
          <w:lang w:val="vi-VN"/>
        </w:rPr>
        <w:t xml:space="preserve">, </w:t>
      </w:r>
      <w:r w:rsidRPr="00781080">
        <w:t>cân đối</w:t>
      </w:r>
      <w:r w:rsidRPr="00781080">
        <w:rPr>
          <w:lang w:val="vi-VN"/>
        </w:rPr>
        <w:t xml:space="preserve"> các nguồn vốn, lồng ghép với các chương trình đầu tư cơ sở hạ tầng của </w:t>
      </w:r>
      <w:r w:rsidRPr="00781080">
        <w:t>t</w:t>
      </w:r>
      <w:r w:rsidRPr="00781080">
        <w:rPr>
          <w:lang w:val="vi-VN"/>
        </w:rPr>
        <w:t xml:space="preserve">rung ương và các nguồn vốn hợp pháp khác để </w:t>
      </w:r>
      <w:r w:rsidRPr="00781080">
        <w:t xml:space="preserve">tổ chức </w:t>
      </w:r>
      <w:r w:rsidRPr="00781080">
        <w:rPr>
          <w:lang w:val="vi-VN"/>
        </w:rPr>
        <w:t>giải quyết</w:t>
      </w:r>
      <w:r w:rsidRPr="00781080">
        <w:t xml:space="preserve"> từng bước nhằm đảm bảo </w:t>
      </w:r>
      <w:r w:rsidRPr="00781080">
        <w:rPr>
          <w:lang w:val="vi-VN"/>
        </w:rPr>
        <w:t>hạ tầng</w:t>
      </w:r>
      <w:r w:rsidRPr="00781080">
        <w:t xml:space="preserve"> kỹ thuật</w:t>
      </w:r>
      <w:r w:rsidRPr="00781080">
        <w:rPr>
          <w:lang w:val="vi-VN"/>
        </w:rPr>
        <w:t xml:space="preserve"> </w:t>
      </w:r>
      <w:r w:rsidRPr="00781080">
        <w:t xml:space="preserve">thiết yếu </w:t>
      </w:r>
      <w:r w:rsidRPr="00781080">
        <w:rPr>
          <w:lang w:val="vi-VN"/>
        </w:rPr>
        <w:t>mà cử tri kiến nghị.</w:t>
      </w:r>
    </w:p>
    <w:p w:rsidR="00781080" w:rsidRPr="00781080" w:rsidRDefault="00781080" w:rsidP="00134A0B">
      <w:pPr>
        <w:spacing w:after="0" w:line="370" w:lineRule="atLeast"/>
        <w:ind w:firstLine="567"/>
        <w:jc w:val="both"/>
        <w:rPr>
          <w:b/>
          <w:lang w:val="vi-VN"/>
        </w:rPr>
      </w:pPr>
      <w:r w:rsidRPr="00781080">
        <w:rPr>
          <w:b/>
        </w:rPr>
        <w:t xml:space="preserve">2. </w:t>
      </w:r>
      <w:r w:rsidRPr="00781080">
        <w:rPr>
          <w:b/>
          <w:lang w:val="vi-VN"/>
        </w:rPr>
        <w:t>Đối với các kiến nghị liên quan đến cơ chế, chính sách phát triển nông nghiệp, nông thôn:</w:t>
      </w:r>
    </w:p>
    <w:p w:rsidR="00781080" w:rsidRPr="00781080" w:rsidRDefault="00781080" w:rsidP="00134A0B">
      <w:pPr>
        <w:spacing w:after="0" w:line="370" w:lineRule="atLeast"/>
        <w:ind w:firstLine="567"/>
        <w:jc w:val="both"/>
        <w:rPr>
          <w:lang w:val="vi-VN"/>
        </w:rPr>
      </w:pPr>
      <w:r w:rsidRPr="00781080">
        <w:rPr>
          <w:lang w:val="vi-VN"/>
        </w:rPr>
        <w:t>Đ</w:t>
      </w:r>
      <w:r w:rsidRPr="00781080">
        <w:t>ố</w:t>
      </w:r>
      <w:r w:rsidRPr="00781080">
        <w:rPr>
          <w:lang w:val="vi-VN"/>
        </w:rPr>
        <w:t xml:space="preserve">i với lĩnh vực nông nghiệp và phát triển nông thôn, các ý kiến, kiến nghị của cử tri chủ yếu tập trung vào các vấn đề chính sách hỗ trợ </w:t>
      </w:r>
      <w:r w:rsidRPr="00781080">
        <w:t>phát triển sản xuất</w:t>
      </w:r>
      <w:r w:rsidRPr="00781080">
        <w:rPr>
          <w:lang w:val="vi-VN"/>
        </w:rPr>
        <w:t xml:space="preserve"> để người dân</w:t>
      </w:r>
      <w:r w:rsidRPr="00781080">
        <w:t xml:space="preserve"> sớm</w:t>
      </w:r>
      <w:r w:rsidRPr="00781080">
        <w:rPr>
          <w:lang w:val="vi-VN"/>
        </w:rPr>
        <w:t xml:space="preserve"> ổn định đời sống</w:t>
      </w:r>
      <w:r w:rsidRPr="00781080">
        <w:t xml:space="preserve"> sau thiên tai,</w:t>
      </w:r>
      <w:r w:rsidRPr="00781080">
        <w:rPr>
          <w:lang w:val="vi-VN"/>
        </w:rPr>
        <w:t xml:space="preserve"> đầu tư </w:t>
      </w:r>
      <w:r w:rsidRPr="00781080">
        <w:t>xây dựng</w:t>
      </w:r>
      <w:r w:rsidRPr="00781080">
        <w:rPr>
          <w:lang w:val="vi-VN"/>
        </w:rPr>
        <w:t xml:space="preserve"> </w:t>
      </w:r>
      <w:r w:rsidRPr="00781080">
        <w:t xml:space="preserve">các công trình giao thông nông thôn, kênh mương nội đồng, nước sạch, đê kè chống xói lở bờ sông, bờ biển và nguồn lực để hoàn thiện các tiêu chí nông thôn mới. </w:t>
      </w:r>
      <w:r w:rsidRPr="00781080">
        <w:rPr>
          <w:lang w:val="vi-VN"/>
        </w:rPr>
        <w:t xml:space="preserve">Các ý kiến, kiến nghị của cử tri trong lĩnh vực nông nghiệp, phát triển nông thôn </w:t>
      </w:r>
      <w:r w:rsidRPr="00781080">
        <w:t>đã được</w:t>
      </w:r>
      <w:r w:rsidRPr="00781080">
        <w:rPr>
          <w:lang w:val="vi-VN"/>
        </w:rPr>
        <w:t xml:space="preserve"> Sở Nông nghiệp và Phát triển nông thôn và các sở, ngành, địa phương tích cực giải quyết, cơ bản giải đáp, thông tin cụ thể cho cử tri </w:t>
      </w:r>
      <w:r w:rsidRPr="00781080">
        <w:t xml:space="preserve">nắm </w:t>
      </w:r>
      <w:r w:rsidRPr="00781080">
        <w:rPr>
          <w:lang w:val="vi-VN"/>
        </w:rPr>
        <w:t>các chủ trương, chính sách của Đảng, Nhà nước.</w:t>
      </w:r>
    </w:p>
    <w:p w:rsidR="00781080" w:rsidRPr="00781080" w:rsidRDefault="00781080" w:rsidP="00134A0B">
      <w:pPr>
        <w:spacing w:after="0" w:line="370" w:lineRule="atLeast"/>
        <w:ind w:firstLine="567"/>
        <w:jc w:val="both"/>
        <w:rPr>
          <w:b/>
          <w:lang w:val="vi-VN"/>
        </w:rPr>
      </w:pPr>
      <w:r w:rsidRPr="00781080">
        <w:rPr>
          <w:b/>
        </w:rPr>
        <w:t xml:space="preserve">3. </w:t>
      </w:r>
      <w:r w:rsidRPr="00781080">
        <w:rPr>
          <w:b/>
          <w:lang w:val="vi-VN"/>
        </w:rPr>
        <w:t>Đổi với các kiến nghị liên quan đến đất đai, tài nguyên và môi trường:</w:t>
      </w:r>
    </w:p>
    <w:p w:rsidR="00781080" w:rsidRDefault="00781080" w:rsidP="00134A0B">
      <w:pPr>
        <w:spacing w:after="0" w:line="370" w:lineRule="atLeast"/>
        <w:ind w:firstLine="567"/>
        <w:jc w:val="both"/>
        <w:rPr>
          <w:lang w:val="vi-VN"/>
        </w:rPr>
      </w:pPr>
      <w:r w:rsidRPr="00781080">
        <w:rPr>
          <w:lang w:val="vi-VN"/>
        </w:rPr>
        <w:t xml:space="preserve">Trong lĩnh vực đất đai, tài nguyên và môi trường, cử tri quan tâm đến việc cấp đổi Giấy chứng nhận quyền sử dụng đất của một số nơi còn chậm, </w:t>
      </w:r>
      <w:r w:rsidR="00E261BA" w:rsidRPr="00E261BA">
        <w:t>một số giấy chứng nhận quyền sử dụng đất trước đây đã cấp nay không còn phù hợp với thực tế sử dụng (do khai hoang mở rộng, do kê khai cấp không hết diện tích sử dụng, do xác định lại ranh giới sử dụng đất giữa các hộ, do sai số đo đạc…), đến nay cấp đổi phải chịu phí cao, thủ tục hành chính liên quan hai thẩm quyền cấp giấy gây khó khăn cho người dân</w:t>
      </w:r>
      <w:r w:rsidR="00E261BA" w:rsidRPr="00E261BA">
        <w:rPr>
          <w:lang w:val="vi-VN"/>
        </w:rPr>
        <w:t xml:space="preserve">; </w:t>
      </w:r>
      <w:r w:rsidR="00E261BA" w:rsidRPr="00E261BA">
        <w:t>việc</w:t>
      </w:r>
      <w:r w:rsidR="00E261BA" w:rsidRPr="00E261BA">
        <w:rPr>
          <w:lang w:val="vi-VN"/>
        </w:rPr>
        <w:t xml:space="preserve"> giao đất sản xuất</w:t>
      </w:r>
      <w:r w:rsidR="00E261BA" w:rsidRPr="00E261BA">
        <w:t xml:space="preserve"> ở một số nơi chưa thỏa đáng;</w:t>
      </w:r>
      <w:r w:rsidRPr="00E261BA">
        <w:t>;</w:t>
      </w:r>
      <w:r w:rsidRPr="00781080">
        <w:t xml:space="preserve"> vấn đề xử lý môi trường do khai thác khoáng sản chưa triệt để, tình trạng ô nhiễm nguồn nước tại các nhà máy chế biến cao su, sản xuất giấy vẫn còn diễn ra</w:t>
      </w:r>
      <w:r w:rsidRPr="00781080">
        <w:rPr>
          <w:lang w:val="vi-VN"/>
        </w:rPr>
        <w:t>.</w:t>
      </w:r>
      <w:r w:rsidRPr="00781080">
        <w:t xml:space="preserve"> </w:t>
      </w:r>
      <w:r w:rsidRPr="00781080">
        <w:rPr>
          <w:lang w:val="vi-VN"/>
        </w:rPr>
        <w:t>Liên quan đến vấn đề cử tri quan tâm</w:t>
      </w:r>
      <w:r w:rsidRPr="00781080">
        <w:t>,</w:t>
      </w:r>
      <w:r w:rsidRPr="00781080">
        <w:rPr>
          <w:lang w:val="vi-VN"/>
        </w:rPr>
        <w:t xml:space="preserve"> kiến nghị đối với lĩnh vực tài nguyên môi trường, UBND tỉnh </w:t>
      </w:r>
      <w:r w:rsidRPr="00781080">
        <w:t xml:space="preserve">đã </w:t>
      </w:r>
      <w:r w:rsidRPr="00781080">
        <w:rPr>
          <w:lang w:val="vi-VN"/>
        </w:rPr>
        <w:t>chỉ đạo Sở Tài nguyên và Môi trường và các s</w:t>
      </w:r>
      <w:r w:rsidRPr="00781080">
        <w:t>ở</w:t>
      </w:r>
      <w:r w:rsidRPr="00781080">
        <w:rPr>
          <w:lang w:val="vi-VN"/>
        </w:rPr>
        <w:t>, ngành, địa phương liên quan theo dõi, chỉ đạo, xử lý</w:t>
      </w:r>
      <w:r w:rsidRPr="00781080">
        <w:t xml:space="preserve"> đảm bảo đúng quy định của pháp luật;</w:t>
      </w:r>
      <w:r w:rsidRPr="00781080">
        <w:rPr>
          <w:lang w:val="vi-VN"/>
        </w:rPr>
        <w:t xml:space="preserve"> tham mưu các giải pháp cụ thể nh</w:t>
      </w:r>
      <w:r w:rsidRPr="00781080">
        <w:t>ằ</w:t>
      </w:r>
      <w:r w:rsidRPr="00781080">
        <w:rPr>
          <w:lang w:val="vi-VN"/>
        </w:rPr>
        <w:t xml:space="preserve">m bảo vệ môi trường trong quá trình hoạt động </w:t>
      </w:r>
      <w:r w:rsidRPr="00781080">
        <w:t>của các nhà máy</w:t>
      </w:r>
      <w:r w:rsidRPr="00781080">
        <w:rPr>
          <w:lang w:val="vi-VN"/>
        </w:rPr>
        <w:t>.</w:t>
      </w:r>
    </w:p>
    <w:p w:rsidR="00781080" w:rsidRPr="00781080" w:rsidRDefault="00781080" w:rsidP="00134A0B">
      <w:pPr>
        <w:spacing w:after="0" w:line="320" w:lineRule="atLeast"/>
        <w:ind w:firstLine="567"/>
        <w:jc w:val="both"/>
        <w:rPr>
          <w:b/>
          <w:lang w:val="vi-VN"/>
        </w:rPr>
      </w:pPr>
      <w:r w:rsidRPr="00781080">
        <w:rPr>
          <w:b/>
        </w:rPr>
        <w:lastRenderedPageBreak/>
        <w:t>4</w:t>
      </w:r>
      <w:r w:rsidRPr="00781080">
        <w:rPr>
          <w:b/>
          <w:lang w:val="vi-VN"/>
        </w:rPr>
        <w:t>. Đối với các kiến nghị liên quan đến lĩnh vực lao độ</w:t>
      </w:r>
      <w:r w:rsidR="007A0B92">
        <w:rPr>
          <w:b/>
          <w:lang w:val="vi-VN"/>
        </w:rPr>
        <w:t>ng -</w:t>
      </w:r>
      <w:r w:rsidRPr="00781080">
        <w:rPr>
          <w:b/>
          <w:lang w:val="vi-VN"/>
        </w:rPr>
        <w:t xml:space="preserve"> thương binh và xã hộ</w:t>
      </w:r>
      <w:r w:rsidR="00A07C29">
        <w:rPr>
          <w:b/>
          <w:lang w:val="vi-VN"/>
        </w:rPr>
        <w:t>i</w:t>
      </w:r>
      <w:r w:rsidRPr="00781080">
        <w:rPr>
          <w:b/>
          <w:lang w:val="vi-VN"/>
        </w:rPr>
        <w:t>:</w:t>
      </w:r>
    </w:p>
    <w:p w:rsidR="00781080" w:rsidRPr="00781080" w:rsidRDefault="00781080" w:rsidP="00134A0B">
      <w:pPr>
        <w:spacing w:after="0" w:line="320" w:lineRule="atLeast"/>
        <w:ind w:firstLine="567"/>
        <w:jc w:val="both"/>
        <w:rPr>
          <w:lang w:val="vi-VN"/>
        </w:rPr>
      </w:pPr>
      <w:r w:rsidRPr="00781080">
        <w:t>Ý</w:t>
      </w:r>
      <w:r w:rsidRPr="00781080">
        <w:rPr>
          <w:lang w:val="vi-VN"/>
        </w:rPr>
        <w:t xml:space="preserve"> kiến, kiến nghị của cử tri đối với lĩnh vực lao động, thương binh và xã hội, tập trung vào các vấn đề chủ trương hỗ trợ xây dựng nhà ở cho </w:t>
      </w:r>
      <w:r w:rsidRPr="00781080">
        <w:t xml:space="preserve">hộ nghèo, chính sách bảo hiểm xã hội đối với </w:t>
      </w:r>
      <w:r w:rsidRPr="00781080">
        <w:rPr>
          <w:lang w:val="pl-PL"/>
        </w:rPr>
        <w:t>người đã nghỉ theo chế độ 176</w:t>
      </w:r>
      <w:r w:rsidRPr="00781080">
        <w:t xml:space="preserve">, </w:t>
      </w:r>
      <w:r w:rsidRPr="00781080">
        <w:rPr>
          <w:lang w:val="pl-PL"/>
        </w:rPr>
        <w:t>quy trình hồ sơ khi làm chế độ cho đối tượng chính sách, chế độ chính sách cho người có công với cách mạng, chế độ chính sách đối với những người đã tham gia kháng chiến năm 1979, 1980</w:t>
      </w:r>
      <w:r w:rsidRPr="00781080">
        <w:rPr>
          <w:lang w:val="vi-VN"/>
        </w:rPr>
        <w:t>...</w:t>
      </w:r>
    </w:p>
    <w:p w:rsidR="00781080" w:rsidRPr="00781080" w:rsidRDefault="00781080" w:rsidP="00134A0B">
      <w:pPr>
        <w:spacing w:after="0" w:line="320" w:lineRule="atLeast"/>
        <w:ind w:firstLine="567"/>
        <w:jc w:val="both"/>
        <w:rPr>
          <w:lang w:val="vi-VN"/>
        </w:rPr>
      </w:pPr>
      <w:r w:rsidRPr="00781080">
        <w:rPr>
          <w:lang w:val="vi-VN"/>
        </w:rPr>
        <w:t>UBND tỉnh đã ch</w:t>
      </w:r>
      <w:r w:rsidRPr="00781080">
        <w:t>ỉ</w:t>
      </w:r>
      <w:r w:rsidRPr="00781080">
        <w:rPr>
          <w:lang w:val="vi-VN"/>
        </w:rPr>
        <w:t xml:space="preserve"> đạo Sở Lao động, Thương binh và Xã hội và các cơ quan</w:t>
      </w:r>
      <w:r w:rsidRPr="00781080">
        <w:t xml:space="preserve">, </w:t>
      </w:r>
      <w:r w:rsidRPr="00781080">
        <w:rPr>
          <w:lang w:val="vi-VN"/>
        </w:rPr>
        <w:t>địa phương liên quan xử lý các kiến nghị n</w:t>
      </w:r>
      <w:r w:rsidRPr="00781080">
        <w:t>êu</w:t>
      </w:r>
      <w:r w:rsidRPr="00781080">
        <w:rPr>
          <w:lang w:val="vi-VN"/>
        </w:rPr>
        <w:t xml:space="preserve"> trên của cử tri.</w:t>
      </w:r>
      <w:r w:rsidRPr="00781080">
        <w:t xml:space="preserve"> </w:t>
      </w:r>
      <w:r w:rsidRPr="00781080">
        <w:rPr>
          <w:lang w:val="vi-VN"/>
        </w:rPr>
        <w:t xml:space="preserve">Đa số ý kiến, kiến nghị của cử tri đã được cơ quan chức năng giải quyết, trả lời thỏa đáng; đối với một số kiến nghị còn chung chung, nội dung chưa rõ ràng, chưa phù hợp với chủ trương, chính sách, quy định của pháp luật hiện hành, các </w:t>
      </w:r>
      <w:r w:rsidRPr="00781080">
        <w:rPr>
          <w:iCs/>
          <w:lang w:val="vi-VN"/>
        </w:rPr>
        <w:t>sở,</w:t>
      </w:r>
      <w:r w:rsidRPr="00781080">
        <w:rPr>
          <w:lang w:val="vi-VN"/>
        </w:rPr>
        <w:t xml:space="preserve"> ngành, địa phương đã có hướng dẫn, giải thích cụ thể để cử tri hiểu rõ và liên hệ với cơ quan có thẩm quyền để được giải quyết.</w:t>
      </w:r>
    </w:p>
    <w:p w:rsidR="00781080" w:rsidRPr="00781080" w:rsidRDefault="00781080" w:rsidP="00134A0B">
      <w:pPr>
        <w:spacing w:after="0" w:line="320" w:lineRule="atLeast"/>
        <w:ind w:firstLine="567"/>
        <w:jc w:val="both"/>
        <w:rPr>
          <w:b/>
          <w:lang w:val="vi-VN"/>
        </w:rPr>
      </w:pPr>
      <w:r w:rsidRPr="00781080">
        <w:rPr>
          <w:b/>
        </w:rPr>
        <w:t>5.</w:t>
      </w:r>
      <w:r w:rsidRPr="00781080">
        <w:rPr>
          <w:b/>
          <w:lang w:val="vi-VN"/>
        </w:rPr>
        <w:t xml:space="preserve"> Đối với các kiến nghị liên quan đến lĩnh vực giao thông vận tải:</w:t>
      </w:r>
    </w:p>
    <w:p w:rsidR="00781080" w:rsidRPr="00781080" w:rsidRDefault="00781080" w:rsidP="00134A0B">
      <w:pPr>
        <w:spacing w:after="0" w:line="320" w:lineRule="atLeast"/>
        <w:ind w:firstLine="567"/>
        <w:jc w:val="both"/>
      </w:pPr>
      <w:r w:rsidRPr="00781080">
        <w:t>Ý</w:t>
      </w:r>
      <w:r w:rsidRPr="00781080">
        <w:rPr>
          <w:lang w:val="vi-VN"/>
        </w:rPr>
        <w:t xml:space="preserve"> kiến, kiến nghị của cử tri liên quan đến lĩnh vực giao thông vận tải chủ yếu </w:t>
      </w:r>
      <w:r w:rsidRPr="00781080">
        <w:t xml:space="preserve">tập trung vào </w:t>
      </w:r>
      <w:r w:rsidRPr="00781080">
        <w:rPr>
          <w:lang w:val="vi-VN"/>
        </w:rPr>
        <w:t>các vấn đề:</w:t>
      </w:r>
      <w:r w:rsidRPr="00781080">
        <w:t xml:space="preserve"> nâng cấp các tuyến đường dân sinh; hoàn thiện hệ thống biển báo, chỉ dẫn giao thông, đèn tín hiệu;</w:t>
      </w:r>
      <w:r w:rsidRPr="00781080">
        <w:rPr>
          <w:lang w:val="vi-VN"/>
        </w:rPr>
        <w:t xml:space="preserve"> đường </w:t>
      </w:r>
      <w:r w:rsidRPr="00781080">
        <w:t>tránh các khu dân cư, đặc biệt là tuyến đường tránh phía Đông thành phố Đông Hà; nghiên cứu, thiết kế hệ thống cống thoát nước, đường gom dân sinh, hầm chui và số lượng cống thoát nước trên tuyến đường cao tốc Cam Lộ - Vạn Ninh để đảm bảo tiêu thoát lũ kịp thời, tránh ngập lụt cho các khu dân cư trong khu vực.</w:t>
      </w:r>
    </w:p>
    <w:p w:rsidR="00781080" w:rsidRPr="00781080" w:rsidRDefault="00781080" w:rsidP="00134A0B">
      <w:pPr>
        <w:spacing w:after="0" w:line="320" w:lineRule="atLeast"/>
        <w:ind w:firstLine="567"/>
        <w:jc w:val="both"/>
        <w:rPr>
          <w:lang w:val="vi-VN"/>
        </w:rPr>
      </w:pPr>
      <w:r w:rsidRPr="00781080">
        <w:rPr>
          <w:lang w:val="vi-VN"/>
        </w:rPr>
        <w:t xml:space="preserve">Thực hiện chỉ đạo của UBND tỉnh, Sở Giao thông vận tải đã </w:t>
      </w:r>
      <w:r w:rsidRPr="00781080">
        <w:t xml:space="preserve">tham mưu UBND tỉnh bố trí </w:t>
      </w:r>
      <w:r w:rsidRPr="00781080">
        <w:rPr>
          <w:lang w:val="vi-VN"/>
        </w:rPr>
        <w:t>nguồn lực từ Quỹ Bảo trì đường bộ để</w:t>
      </w:r>
      <w:r w:rsidRPr="00781080">
        <w:t xml:space="preserve"> </w:t>
      </w:r>
      <w:r w:rsidRPr="00781080">
        <w:rPr>
          <w:lang w:val="vi-VN"/>
        </w:rPr>
        <w:t xml:space="preserve">hỗ trợ </w:t>
      </w:r>
      <w:r w:rsidRPr="00781080">
        <w:t xml:space="preserve">các địa phương </w:t>
      </w:r>
      <w:r w:rsidRPr="00781080">
        <w:rPr>
          <w:lang w:val="vi-VN"/>
        </w:rPr>
        <w:t>nâng cấp, sửa chữa nhiều công trình, hạng mục giao thông bị hư hỏng, xuống cấp; kiểm tra, hướng dẫn các địa phương thực hiện. Nhìn chung</w:t>
      </w:r>
      <w:r w:rsidRPr="00781080">
        <w:t xml:space="preserve">, </w:t>
      </w:r>
      <w:r w:rsidRPr="00781080">
        <w:rPr>
          <w:lang w:val="vi-VN"/>
        </w:rPr>
        <w:t xml:space="preserve">các kiến nghị của cử tri trong lĩnh vực giao thông vận tải đã được các sở, ngành, địa phương liên quan giải quyết, một số ý kiến đã được trả lời, giải quyết theo đúng quy định của pháp luật, tuy nhiên vẫn còn một số trường hợp </w:t>
      </w:r>
      <w:r w:rsidRPr="00781080">
        <w:t>chưa thể giải quyết dứt điểm vì đang tìm kiếm nguồn lực hỗ trợ</w:t>
      </w:r>
      <w:r w:rsidRPr="00781080">
        <w:rPr>
          <w:lang w:val="vi-VN"/>
        </w:rPr>
        <w:t>.</w:t>
      </w:r>
    </w:p>
    <w:p w:rsidR="00781080" w:rsidRPr="00781080" w:rsidRDefault="00781080" w:rsidP="00134A0B">
      <w:pPr>
        <w:spacing w:after="0" w:line="320" w:lineRule="atLeast"/>
        <w:ind w:firstLine="567"/>
        <w:jc w:val="both"/>
        <w:rPr>
          <w:b/>
          <w:lang w:val="vi-VN"/>
        </w:rPr>
      </w:pPr>
      <w:r w:rsidRPr="00781080">
        <w:rPr>
          <w:b/>
        </w:rPr>
        <w:t>6.</w:t>
      </w:r>
      <w:r w:rsidRPr="00781080">
        <w:rPr>
          <w:b/>
          <w:lang w:val="vi-VN"/>
        </w:rPr>
        <w:t xml:space="preserve"> Đối với các kiến nghị liên quan đến lĩnh vực </w:t>
      </w:r>
      <w:r w:rsidRPr="00781080">
        <w:rPr>
          <w:b/>
        </w:rPr>
        <w:t>xây dựng</w:t>
      </w:r>
      <w:r w:rsidRPr="00781080">
        <w:rPr>
          <w:b/>
          <w:lang w:val="vi-VN"/>
        </w:rPr>
        <w:t>:</w:t>
      </w:r>
    </w:p>
    <w:p w:rsidR="00781080" w:rsidRPr="00781080" w:rsidRDefault="00781080" w:rsidP="00134A0B">
      <w:pPr>
        <w:spacing w:after="0" w:line="320" w:lineRule="atLeast"/>
        <w:ind w:firstLine="567"/>
        <w:jc w:val="both"/>
      </w:pPr>
      <w:r w:rsidRPr="00781080">
        <w:t>Ý</w:t>
      </w:r>
      <w:r w:rsidRPr="00781080">
        <w:rPr>
          <w:lang w:val="vi-VN"/>
        </w:rPr>
        <w:t xml:space="preserve"> kiến, kiến nghị của cử tri</w:t>
      </w:r>
      <w:r w:rsidRPr="00781080">
        <w:t xml:space="preserve"> đối với lĩnh vực xây dựng tập trung chủ yếu vào giá vật liệu xây dựng, công tác quy hoạch, nước sạch, ngập úng đô thị.</w:t>
      </w:r>
    </w:p>
    <w:p w:rsidR="00781080" w:rsidRPr="00781080" w:rsidRDefault="00781080" w:rsidP="00134A0B">
      <w:pPr>
        <w:spacing w:after="0" w:line="320" w:lineRule="atLeast"/>
        <w:ind w:firstLine="567"/>
        <w:jc w:val="both"/>
      </w:pPr>
      <w:r w:rsidRPr="00781080">
        <w:rPr>
          <w:lang w:val="en-AU"/>
        </w:rPr>
        <w:t>UBND tỉnh đã giao Sở Xây dựng chủ trì, phối hợp với các ngành, địa phương liên quan kịp thời đề xuất các giải pháp tháo gỡ khó khăn về vật liệu xây dựng; thường xuyên theo dõi, bám sát diễn biến thị trường, tổ chức khảo sát giá vật liệu xây dựng trên địa bàn; thường xuyên cập nhật, công bố giá vật liệu xây dựng phù hợp, đầy đủ chủng loại để thuận lợi trong công tác lập, quản lý chi phí đầu tư xây dựng; công bố chỉ số giá xây dựng, cập nhật giá các vật liệu xây dựng, đặc biệt là vật tư, vật liệu các có biến động giá để hỗ trợ khó khăn cho doanh nghiệp, góp phần thực hiện giải ngân nguồn vốn đầu tư công đảm bảo tiến độ. Các ý</w:t>
      </w:r>
      <w:r w:rsidRPr="00781080">
        <w:rPr>
          <w:lang w:val="vi-VN"/>
        </w:rPr>
        <w:t xml:space="preserve"> kiến, kiến nghị của cử tri</w:t>
      </w:r>
      <w:r w:rsidRPr="00781080">
        <w:t xml:space="preserve"> đã được Sở Xây dựng và các đơn vị, địa phương tổ chức giải quyết, trả lời cho cử tri được rõ.</w:t>
      </w:r>
    </w:p>
    <w:p w:rsidR="00781080" w:rsidRPr="00781080" w:rsidRDefault="00781080" w:rsidP="00781080">
      <w:pPr>
        <w:spacing w:after="0" w:line="360" w:lineRule="atLeast"/>
        <w:ind w:firstLine="567"/>
        <w:jc w:val="both"/>
      </w:pPr>
      <w:r w:rsidRPr="00781080">
        <w:rPr>
          <w:lang w:val="vi-VN"/>
        </w:rPr>
        <w:lastRenderedPageBreak/>
        <w:t>Nhìn chung các ý kiến, kiến nghị của cử tri đều</w:t>
      </w:r>
      <w:r w:rsidRPr="00781080">
        <w:t xml:space="preserve"> </w:t>
      </w:r>
      <w:r w:rsidRPr="00781080">
        <w:rPr>
          <w:lang w:val="vi-VN"/>
        </w:rPr>
        <w:t xml:space="preserve">được các cơ quan chức năng </w:t>
      </w:r>
      <w:r w:rsidRPr="00781080">
        <w:t>tổ chức giải quyết có</w:t>
      </w:r>
      <w:r w:rsidRPr="00781080">
        <w:rPr>
          <w:lang w:val="vi-VN"/>
        </w:rPr>
        <w:t xml:space="preserve"> trách nhiệm, nghiên cứu và xử lý kịp thời</w:t>
      </w:r>
      <w:r w:rsidRPr="00781080">
        <w:t xml:space="preserve"> các </w:t>
      </w:r>
      <w:r w:rsidRPr="00781080">
        <w:rPr>
          <w:lang w:val="vi-VN"/>
        </w:rPr>
        <w:t>các vấn đề nóng, đang được dư luận xã hội quan tâm,</w:t>
      </w:r>
      <w:r w:rsidRPr="00781080">
        <w:t xml:space="preserve"> </w:t>
      </w:r>
      <w:r w:rsidRPr="00781080">
        <w:rPr>
          <w:lang w:val="vi-VN"/>
        </w:rPr>
        <w:t>bảo vệ</w:t>
      </w:r>
      <w:r w:rsidRPr="00781080">
        <w:t xml:space="preserve"> quyền và</w:t>
      </w:r>
      <w:r w:rsidRPr="00781080">
        <w:rPr>
          <w:lang w:val="vi-VN"/>
        </w:rPr>
        <w:t xml:space="preserve"> lợi ích chính đáng của người dân</w:t>
      </w:r>
      <w:r w:rsidRPr="00781080">
        <w:t xml:space="preserve">. Thời gian tới, </w:t>
      </w:r>
      <w:r w:rsidRPr="00781080">
        <w:rPr>
          <w:lang w:val="vi-VN"/>
        </w:rPr>
        <w:t xml:space="preserve">UBND tỉnh tiếp tục chỉ đạo các </w:t>
      </w:r>
      <w:r w:rsidRPr="00781080">
        <w:rPr>
          <w:iCs/>
          <w:lang w:val="vi-VN"/>
        </w:rPr>
        <w:t>sở,</w:t>
      </w:r>
      <w:r w:rsidRPr="00781080">
        <w:rPr>
          <w:lang w:val="vi-VN"/>
        </w:rPr>
        <w:t xml:space="preserve"> ban, ngành, </w:t>
      </w:r>
      <w:r w:rsidRPr="00781080">
        <w:t>cấp tỉnh và</w:t>
      </w:r>
      <w:r w:rsidRPr="00781080">
        <w:rPr>
          <w:lang w:val="vi-VN"/>
        </w:rPr>
        <w:t xml:space="preserve"> địa phương liên quan tổng hợp, giải quyết dứt điểm những ý kiến, kiến nghị của cử tri đang giải quyết hoặc giải quyết chưa triệt để</w:t>
      </w:r>
      <w:r w:rsidRPr="00781080">
        <w:t>.</w:t>
      </w:r>
    </w:p>
    <w:p w:rsidR="00781080" w:rsidRDefault="00781080" w:rsidP="00781080">
      <w:pPr>
        <w:spacing w:after="0" w:line="360" w:lineRule="atLeast"/>
        <w:ind w:firstLine="567"/>
        <w:jc w:val="both"/>
        <w:rPr>
          <w:lang w:val="nl-NL"/>
        </w:rPr>
      </w:pPr>
      <w:r w:rsidRPr="00781080">
        <w:rPr>
          <w:lang w:val="da-DK"/>
        </w:rPr>
        <w:t xml:space="preserve">Trên đây là nội dung trả lời ý kiến, kiến nghị của cử tri gửi đến kỳ họp thứ 10, Hội đồng nhân dân tỉnh Khóa VIII; </w:t>
      </w:r>
      <w:r w:rsidRPr="00781080">
        <w:rPr>
          <w:lang w:val="nl-NL"/>
        </w:rPr>
        <w:t xml:space="preserve">UBND tỉnh kính báo cáo HĐND tỉnh nắm tình hình. UBND tỉnh nghiêm túc tiếp thu ý kiến của cử tri, của quý vị đại biểu và ý kiến tham gia xây dựng chính quyền của Ủy ban Mặt trận Tổ quốc Việt Nam để thực hiện tốt công tác chỉ đạo, điều hành, nỗ lực hoàn thành các mục tiêu phát triển kinh tế, xã hội đã đề ra./. </w:t>
      </w:r>
    </w:p>
    <w:p w:rsidR="00781080" w:rsidRPr="00781080" w:rsidRDefault="00781080" w:rsidP="00781080">
      <w:pPr>
        <w:spacing w:after="0" w:line="360" w:lineRule="atLeast"/>
        <w:ind w:firstLine="567"/>
        <w:jc w:val="both"/>
        <w:rPr>
          <w:lang w:val="nl-NL"/>
        </w:rPr>
      </w:pPr>
    </w:p>
    <w:tbl>
      <w:tblPr>
        <w:tblW w:w="9072" w:type="dxa"/>
        <w:tblLayout w:type="fixed"/>
        <w:tblLook w:val="0000" w:firstRow="0" w:lastRow="0" w:firstColumn="0" w:lastColumn="0" w:noHBand="0" w:noVBand="0"/>
      </w:tblPr>
      <w:tblGrid>
        <w:gridCol w:w="4820"/>
        <w:gridCol w:w="4252"/>
      </w:tblGrid>
      <w:tr w:rsidR="00781080" w:rsidRPr="00781080" w:rsidTr="00781080">
        <w:tc>
          <w:tcPr>
            <w:tcW w:w="4820" w:type="dxa"/>
          </w:tcPr>
          <w:p w:rsidR="00781080" w:rsidRPr="00781080" w:rsidRDefault="00781080" w:rsidP="00781080">
            <w:pPr>
              <w:spacing w:after="0" w:line="240" w:lineRule="auto"/>
              <w:rPr>
                <w:sz w:val="24"/>
              </w:rPr>
            </w:pPr>
            <w:r w:rsidRPr="00781080">
              <w:rPr>
                <w:b/>
                <w:i/>
                <w:sz w:val="24"/>
              </w:rPr>
              <w:t>Nơi nhận:</w:t>
            </w:r>
          </w:p>
          <w:p w:rsidR="00781080" w:rsidRPr="00781080" w:rsidRDefault="00781080" w:rsidP="00781080">
            <w:pPr>
              <w:spacing w:after="0" w:line="240" w:lineRule="auto"/>
              <w:rPr>
                <w:sz w:val="22"/>
              </w:rPr>
            </w:pPr>
            <w:r w:rsidRPr="00781080">
              <w:rPr>
                <w:sz w:val="22"/>
              </w:rPr>
              <w:t xml:space="preserve">- </w:t>
            </w:r>
            <w:r w:rsidRPr="00781080">
              <w:rPr>
                <w:sz w:val="22"/>
                <w:lang w:val="nl-NL"/>
              </w:rPr>
              <w:t>TT</w:t>
            </w:r>
            <w:r>
              <w:rPr>
                <w:sz w:val="22"/>
                <w:lang w:val="nl-NL"/>
              </w:rPr>
              <w:t>.TU, TT.</w:t>
            </w:r>
            <w:r w:rsidRPr="00781080">
              <w:rPr>
                <w:sz w:val="22"/>
                <w:lang w:val="nl-NL"/>
              </w:rPr>
              <w:t>HĐND tỉnh</w:t>
            </w:r>
            <w:r w:rsidRPr="00781080">
              <w:rPr>
                <w:sz w:val="22"/>
              </w:rPr>
              <w:t>;</w:t>
            </w:r>
            <w:r w:rsidRPr="00781080">
              <w:rPr>
                <w:sz w:val="22"/>
              </w:rPr>
              <w:tab/>
            </w:r>
          </w:p>
          <w:p w:rsidR="00781080" w:rsidRPr="00781080" w:rsidRDefault="00781080" w:rsidP="00781080">
            <w:pPr>
              <w:spacing w:after="0" w:line="240" w:lineRule="auto"/>
              <w:rPr>
                <w:sz w:val="22"/>
              </w:rPr>
            </w:pPr>
            <w:r w:rsidRPr="00781080">
              <w:rPr>
                <w:sz w:val="22"/>
              </w:rPr>
              <w:t xml:space="preserve">- </w:t>
            </w:r>
            <w:r w:rsidRPr="00781080">
              <w:rPr>
                <w:sz w:val="22"/>
                <w:lang w:val="nl-NL"/>
              </w:rPr>
              <w:t xml:space="preserve">CT, các </w:t>
            </w:r>
            <w:bookmarkStart w:id="0" w:name="_GoBack"/>
            <w:bookmarkEnd w:id="0"/>
            <w:r w:rsidRPr="00781080">
              <w:rPr>
                <w:sz w:val="22"/>
                <w:lang w:val="nl-NL"/>
              </w:rPr>
              <w:t>PCT UBND tỉnh</w:t>
            </w:r>
            <w:r w:rsidRPr="00781080">
              <w:rPr>
                <w:sz w:val="22"/>
              </w:rPr>
              <w:t>;</w:t>
            </w:r>
          </w:p>
          <w:p w:rsidR="00781080" w:rsidRPr="00781080" w:rsidRDefault="00781080" w:rsidP="00781080">
            <w:pPr>
              <w:spacing w:after="0" w:line="240" w:lineRule="auto"/>
              <w:rPr>
                <w:sz w:val="22"/>
              </w:rPr>
            </w:pPr>
            <w:r w:rsidRPr="00781080">
              <w:rPr>
                <w:sz w:val="22"/>
              </w:rPr>
              <w:t xml:space="preserve">- </w:t>
            </w:r>
            <w:r w:rsidRPr="00781080">
              <w:rPr>
                <w:sz w:val="22"/>
                <w:lang w:val="nl-NL"/>
              </w:rPr>
              <w:t>UBMTTQVN tỉnh</w:t>
            </w:r>
            <w:r w:rsidRPr="00781080">
              <w:rPr>
                <w:sz w:val="22"/>
              </w:rPr>
              <w:t>;</w:t>
            </w:r>
          </w:p>
          <w:p w:rsidR="00781080" w:rsidRPr="00781080" w:rsidRDefault="00781080" w:rsidP="00781080">
            <w:pPr>
              <w:spacing w:after="0" w:line="240" w:lineRule="auto"/>
              <w:rPr>
                <w:sz w:val="22"/>
              </w:rPr>
            </w:pPr>
            <w:r w:rsidRPr="00781080">
              <w:rPr>
                <w:sz w:val="22"/>
              </w:rPr>
              <w:t xml:space="preserve">- </w:t>
            </w:r>
            <w:r w:rsidRPr="00781080">
              <w:rPr>
                <w:sz w:val="22"/>
                <w:lang w:val="nl-NL"/>
              </w:rPr>
              <w:t>Đoàn ĐBQH tỉnh</w:t>
            </w:r>
            <w:r w:rsidRPr="00781080">
              <w:rPr>
                <w:sz w:val="22"/>
              </w:rPr>
              <w:t xml:space="preserve">;                                                               </w:t>
            </w:r>
          </w:p>
          <w:p w:rsidR="00781080" w:rsidRPr="00781080" w:rsidRDefault="00781080" w:rsidP="00781080">
            <w:pPr>
              <w:spacing w:after="0" w:line="240" w:lineRule="auto"/>
              <w:rPr>
                <w:sz w:val="22"/>
              </w:rPr>
            </w:pPr>
            <w:r w:rsidRPr="00781080">
              <w:rPr>
                <w:sz w:val="22"/>
              </w:rPr>
              <w:t xml:space="preserve">- Đại biểu HĐND tỉnh; </w:t>
            </w:r>
          </w:p>
          <w:p w:rsidR="00781080" w:rsidRPr="00781080" w:rsidRDefault="00781080" w:rsidP="00781080">
            <w:pPr>
              <w:spacing w:after="0" w:line="240" w:lineRule="auto"/>
              <w:rPr>
                <w:sz w:val="22"/>
              </w:rPr>
            </w:pPr>
            <w:r w:rsidRPr="00781080">
              <w:rPr>
                <w:sz w:val="22"/>
              </w:rPr>
              <w:t xml:space="preserve">- </w:t>
            </w:r>
            <w:r>
              <w:rPr>
                <w:sz w:val="22"/>
                <w:lang w:val="nl-NL"/>
              </w:rPr>
              <w:t>Các s</w:t>
            </w:r>
            <w:r w:rsidRPr="00781080">
              <w:rPr>
                <w:sz w:val="22"/>
                <w:lang w:val="nl-NL"/>
              </w:rPr>
              <w:t>ở, ban, ngành cấp tỉnh</w:t>
            </w:r>
            <w:r w:rsidRPr="00781080">
              <w:rPr>
                <w:sz w:val="22"/>
              </w:rPr>
              <w:t xml:space="preserve">;                                                                </w:t>
            </w:r>
          </w:p>
          <w:p w:rsidR="00781080" w:rsidRPr="00781080" w:rsidRDefault="00781080" w:rsidP="00781080">
            <w:pPr>
              <w:spacing w:after="0" w:line="240" w:lineRule="auto"/>
              <w:rPr>
                <w:sz w:val="22"/>
              </w:rPr>
            </w:pPr>
            <w:r w:rsidRPr="00781080">
              <w:rPr>
                <w:sz w:val="22"/>
              </w:rPr>
              <w:t xml:space="preserve">- </w:t>
            </w:r>
            <w:r w:rsidRPr="00781080">
              <w:rPr>
                <w:sz w:val="22"/>
                <w:lang w:val="nl-NL"/>
              </w:rPr>
              <w:t>UBND các huyện, TP,TX</w:t>
            </w:r>
            <w:r w:rsidRPr="00781080">
              <w:rPr>
                <w:sz w:val="22"/>
              </w:rPr>
              <w:t>;</w:t>
            </w:r>
          </w:p>
          <w:p w:rsidR="00781080" w:rsidRPr="00781080" w:rsidRDefault="00781080" w:rsidP="00781080">
            <w:pPr>
              <w:spacing w:after="0" w:line="240" w:lineRule="auto"/>
            </w:pPr>
            <w:r w:rsidRPr="00781080">
              <w:rPr>
                <w:sz w:val="22"/>
              </w:rPr>
              <w:t>- Lưu: VT, TH.</w:t>
            </w:r>
            <w:r w:rsidRPr="00781080">
              <w:rPr>
                <w:sz w:val="22"/>
              </w:rPr>
              <w:tab/>
              <w:t xml:space="preserve">                                                                                                    </w:t>
            </w:r>
          </w:p>
        </w:tc>
        <w:tc>
          <w:tcPr>
            <w:tcW w:w="4252" w:type="dxa"/>
          </w:tcPr>
          <w:p w:rsidR="00781080" w:rsidRPr="00134A0B" w:rsidRDefault="00781080" w:rsidP="00781080">
            <w:pPr>
              <w:spacing w:after="0" w:line="240" w:lineRule="auto"/>
              <w:jc w:val="center"/>
              <w:rPr>
                <w:sz w:val="26"/>
              </w:rPr>
            </w:pPr>
            <w:r w:rsidRPr="00134A0B">
              <w:rPr>
                <w:b/>
                <w:sz w:val="26"/>
              </w:rPr>
              <w:t>TM.ỦY BAN NHÂN DÂN</w:t>
            </w:r>
          </w:p>
          <w:p w:rsidR="00781080" w:rsidRPr="00134A0B" w:rsidRDefault="00781080" w:rsidP="00781080">
            <w:pPr>
              <w:spacing w:after="0" w:line="240" w:lineRule="auto"/>
              <w:jc w:val="center"/>
              <w:rPr>
                <w:sz w:val="26"/>
              </w:rPr>
            </w:pPr>
            <w:r w:rsidRPr="00134A0B">
              <w:rPr>
                <w:b/>
                <w:sz w:val="26"/>
              </w:rPr>
              <w:t>CHỦ TỊCH</w:t>
            </w:r>
          </w:p>
          <w:p w:rsidR="00781080" w:rsidRPr="00781080" w:rsidRDefault="00781080" w:rsidP="00781080">
            <w:pPr>
              <w:spacing w:after="0" w:line="240" w:lineRule="auto"/>
              <w:jc w:val="center"/>
            </w:pPr>
          </w:p>
          <w:p w:rsidR="00781080" w:rsidRDefault="00781080" w:rsidP="00781080">
            <w:pPr>
              <w:spacing w:after="0" w:line="240" w:lineRule="auto"/>
              <w:jc w:val="center"/>
            </w:pPr>
          </w:p>
          <w:p w:rsidR="00781080" w:rsidRPr="00781080" w:rsidRDefault="00781080" w:rsidP="00781080">
            <w:pPr>
              <w:spacing w:after="0" w:line="240" w:lineRule="auto"/>
              <w:jc w:val="center"/>
            </w:pPr>
          </w:p>
          <w:p w:rsidR="00781080" w:rsidRPr="00781080" w:rsidRDefault="00781080" w:rsidP="00781080">
            <w:pPr>
              <w:spacing w:after="0" w:line="240" w:lineRule="auto"/>
              <w:jc w:val="center"/>
            </w:pPr>
          </w:p>
          <w:p w:rsidR="00781080" w:rsidRPr="00781080" w:rsidRDefault="00781080" w:rsidP="00781080">
            <w:pPr>
              <w:spacing w:after="0" w:line="240" w:lineRule="auto"/>
              <w:jc w:val="center"/>
            </w:pPr>
          </w:p>
          <w:p w:rsidR="00781080" w:rsidRPr="00781080" w:rsidRDefault="00781080" w:rsidP="00781080">
            <w:pPr>
              <w:spacing w:after="0" w:line="240" w:lineRule="auto"/>
              <w:jc w:val="center"/>
            </w:pPr>
          </w:p>
          <w:p w:rsidR="00781080" w:rsidRPr="00781080" w:rsidRDefault="00781080" w:rsidP="00781080">
            <w:pPr>
              <w:spacing w:after="0" w:line="240" w:lineRule="auto"/>
              <w:jc w:val="center"/>
            </w:pPr>
            <w:r w:rsidRPr="00781080">
              <w:rPr>
                <w:b/>
              </w:rPr>
              <w:t>Võ Văn Hưng</w:t>
            </w:r>
          </w:p>
        </w:tc>
      </w:tr>
    </w:tbl>
    <w:p w:rsidR="00781080" w:rsidRPr="00781080" w:rsidRDefault="00781080" w:rsidP="00781080"/>
    <w:p w:rsidR="00C57BFE" w:rsidRDefault="00C57BFE"/>
    <w:sectPr w:rsidR="00C57BFE" w:rsidSect="005C54BE">
      <w:headerReference w:type="default" r:id="rId4"/>
      <w:pgSz w:w="11907" w:h="16840" w:code="9"/>
      <w:pgMar w:top="1134" w:right="1134" w:bottom="1134" w:left="1701" w:header="561"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27" w:rsidRDefault="00134A0B">
    <w:pPr>
      <w:pStyle w:val="Header"/>
      <w:jc w:val="center"/>
    </w:pPr>
    <w:r>
      <w:fldChar w:fldCharType="begin"/>
    </w:r>
    <w:r>
      <w:instrText xml:space="preserve"> PAGE   \* MERGEFORMAT </w:instrText>
    </w:r>
    <w:r>
      <w:fldChar w:fldCharType="separate"/>
    </w:r>
    <w:r>
      <w:rPr>
        <w:noProof/>
      </w:rPr>
      <w:t>2</w:t>
    </w:r>
    <w:r>
      <w:fldChar w:fldCharType="end"/>
    </w:r>
  </w:p>
  <w:p w:rsidR="00C47B27" w:rsidRDefault="00134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80"/>
    <w:rsid w:val="00134A0B"/>
    <w:rsid w:val="00272577"/>
    <w:rsid w:val="004347F8"/>
    <w:rsid w:val="00591617"/>
    <w:rsid w:val="006768C8"/>
    <w:rsid w:val="006D656E"/>
    <w:rsid w:val="00781080"/>
    <w:rsid w:val="007A0B92"/>
    <w:rsid w:val="007F3F15"/>
    <w:rsid w:val="00833B78"/>
    <w:rsid w:val="00837431"/>
    <w:rsid w:val="00903F53"/>
    <w:rsid w:val="00A07C29"/>
    <w:rsid w:val="00A6409D"/>
    <w:rsid w:val="00AE2A24"/>
    <w:rsid w:val="00B0449D"/>
    <w:rsid w:val="00C57BFE"/>
    <w:rsid w:val="00D075D4"/>
    <w:rsid w:val="00D7116F"/>
    <w:rsid w:val="00E261BA"/>
    <w:rsid w:val="00F3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1815"/>
  <w15:chartTrackingRefBased/>
  <w15:docId w15:val="{8318596F-6ACF-4446-901E-20F1922F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080"/>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781080"/>
    <w:rPr>
      <w:rFonts w:eastAsia="Times New Roman" w:cs="Times New Roman"/>
      <w:szCs w:val="28"/>
    </w:rPr>
  </w:style>
  <w:style w:type="paragraph" w:styleId="BalloonText">
    <w:name w:val="Balloon Text"/>
    <w:basedOn w:val="Normal"/>
    <w:link w:val="BalloonTextChar"/>
    <w:uiPriority w:val="99"/>
    <w:semiHidden/>
    <w:unhideWhenUsed/>
    <w:rsid w:val="0043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2022-11-14T08:05:00Z</cp:lastPrinted>
  <dcterms:created xsi:type="dcterms:W3CDTF">2022-11-14T07:38:00Z</dcterms:created>
  <dcterms:modified xsi:type="dcterms:W3CDTF">2022-11-15T02:40:00Z</dcterms:modified>
</cp:coreProperties>
</file>