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6052"/>
      </w:tblGrid>
      <w:tr w:rsidR="00093205" w:rsidRPr="00CD3FB8" w14:paraId="441F9D2B" w14:textId="77777777" w:rsidTr="00093205">
        <w:tc>
          <w:tcPr>
            <w:tcW w:w="3078" w:type="dxa"/>
          </w:tcPr>
          <w:p w14:paraId="19C931A4"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ỦY BAN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42F02687">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36F3E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" strokecolor="black [3213]" strokeweight="1pt">
                      <v:stroke joinstyle="miter"/>
                      <o:lock v:ext="edit" shapetype="f"/>
                    </v:line>
                  </w:pict>
                </mc:Fallback>
              </mc:AlternateContent>
            </w:r>
          </w:p>
          <w:p w14:paraId="2EB5D06D"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/TTr-UBND</w:t>
            </w:r>
          </w:p>
        </w:tc>
        <w:tc>
          <w:tcPr>
            <w:tcW w:w="6209"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2E681187">
                      <wp:simplePos x="0" y="0"/>
                      <wp:positionH relativeFrom="column">
                        <wp:posOffset>859472</wp:posOffset>
                      </wp:positionH>
                      <wp:positionV relativeFrom="paragraph">
                        <wp:posOffset>22225</wp:posOffset>
                      </wp:positionV>
                      <wp:extent cx="206375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0D982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65pt,1.75pt" to="23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" strokecolor="black [3213]" strokeweight="1pt">
                      <v:stroke joinstyle="miter"/>
                      <o:lock v:ext="edit" shapetype="f"/>
                    </v:line>
                  </w:pict>
                </mc:Fallback>
              </mc:AlternateContent>
            </w:r>
          </w:p>
          <w:p w14:paraId="093B5459" w14:textId="77777777" w:rsidR="00093205" w:rsidRPr="00CD3FB8" w:rsidRDefault="00093205" w:rsidP="0063131D">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tháng  </w:t>
            </w:r>
            <w:r w:rsidR="0063131D">
              <w:rPr>
                <w:rFonts w:ascii="Times New Roman" w:eastAsia="Times New Roman" w:hAnsi="Times New Roman" w:cs="Times New Roman"/>
                <w:i/>
                <w:sz w:val="28"/>
                <w:lang w:val="en-US"/>
              </w:rPr>
              <w:t xml:space="preserve">    </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053AFF02" w14:textId="77777777" w:rsidR="00F06DED" w:rsidRDefault="00F06DED" w:rsidP="003B15DD">
      <w:pPr>
        <w:spacing w:line="0" w:lineRule="atLeast"/>
        <w:ind w:right="-259"/>
        <w:jc w:val="center"/>
        <w:rPr>
          <w:rFonts w:ascii="Times New Roman" w:eastAsia="Times New Roman" w:hAnsi="Times New Roman" w:cs="Times New Roman"/>
          <w:b/>
          <w:sz w:val="28"/>
        </w:rPr>
      </w:pPr>
    </w:p>
    <w:p w14:paraId="452082FD" w14:textId="7CE20086" w:rsidR="003B15DD" w:rsidRPr="00CD3FB8" w:rsidRDefault="003B15DD" w:rsidP="003B15DD">
      <w:pPr>
        <w:spacing w:line="0" w:lineRule="atLeast"/>
        <w:ind w:right="-259"/>
        <w:jc w:val="center"/>
        <w:rPr>
          <w:rFonts w:ascii="Times New Roman" w:eastAsia="Times New Roman" w:hAnsi="Times New Roman" w:cs="Times New Roman"/>
          <w:b/>
          <w:sz w:val="28"/>
        </w:rPr>
      </w:pPr>
      <w:r w:rsidRPr="00CD3FB8">
        <w:rPr>
          <w:rFonts w:ascii="Times New Roman" w:eastAsia="Times New Roman" w:hAnsi="Times New Roman" w:cs="Times New Roman"/>
          <w:b/>
          <w:sz w:val="28"/>
        </w:rPr>
        <w:t>TỜ TRÌNH</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4851D456" w14:textId="5C5150B7" w:rsidR="00E01CD4" w:rsidRDefault="00E01CD4" w:rsidP="00E01CD4">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 xml:space="preserve">Về việc </w:t>
      </w:r>
      <w:r w:rsidR="00947D9E" w:rsidRPr="00947D9E">
        <w:rPr>
          <w:rFonts w:ascii="Times New Roman" w:hAnsi="Times New Roman"/>
          <w:b/>
          <w:sz w:val="28"/>
          <w:szCs w:val="28"/>
        </w:rPr>
        <w:t>cho ý kiến về dự kiến điều chỉnh kế hoạch đầu tư công trung hạn</w:t>
      </w:r>
    </w:p>
    <w:p w14:paraId="3EDB8069" w14:textId="77777777" w:rsidR="006F4587" w:rsidRDefault="00947D9E" w:rsidP="00293FE9">
      <w:pPr>
        <w:jc w:val="center"/>
        <w:rPr>
          <w:rFonts w:ascii="Times New Roman" w:hAnsi="Times New Roman"/>
          <w:b/>
          <w:sz w:val="28"/>
          <w:szCs w:val="28"/>
        </w:rPr>
      </w:pPr>
      <w:r w:rsidRPr="00947D9E">
        <w:rPr>
          <w:rFonts w:ascii="Times New Roman" w:hAnsi="Times New Roman"/>
          <w:b/>
          <w:sz w:val="28"/>
          <w:szCs w:val="28"/>
        </w:rPr>
        <w:t>giai đoạn 2021-2025 nguồn vốn Ngân sách trung ương</w:t>
      </w:r>
    </w:p>
    <w:p w14:paraId="5757299F" w14:textId="065C7D7A" w:rsidR="00DB67B8" w:rsidRPr="00CD3FB8" w:rsidRDefault="004313D5" w:rsidP="003B15DD">
      <w:pPr>
        <w:jc w:val="center"/>
        <w:rPr>
          <w:rFonts w:ascii="Times New Roman" w:eastAsia="Times New Roman" w:hAnsi="Times New Roman" w:cs="Times New Roman"/>
          <w:b/>
          <w:sz w:val="28"/>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1AE002F0">
                <wp:simplePos x="0" y="0"/>
                <wp:positionH relativeFrom="column">
                  <wp:posOffset>2443480</wp:posOffset>
                </wp:positionH>
                <wp:positionV relativeFrom="paragraph">
                  <wp:posOffset>27940</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D652BF"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pt,2.2pt" to="28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" strokecolor="black [3213]" strokeweight="1pt">
                <v:stroke joinstyle="miter"/>
                <o:lock v:ext="edit" shapetype="f"/>
              </v:line>
            </w:pict>
          </mc:Fallback>
        </mc:AlternateContent>
      </w:r>
    </w:p>
    <w:p w14:paraId="6EE13835" w14:textId="1098A84B" w:rsidR="00936869" w:rsidRPr="00CD3FB8" w:rsidRDefault="003B15DD" w:rsidP="00936869">
      <w:pPr>
        <w:ind w:right="-259"/>
        <w:jc w:val="center"/>
        <w:rPr>
          <w:rFonts w:ascii="Times New Roman" w:eastAsia="Times New Roman" w:hAnsi="Times New Roman" w:cs="Times New Roman"/>
          <w:sz w:val="28"/>
          <w:lang w:val="en-US"/>
        </w:rPr>
      </w:pPr>
      <w:r w:rsidRPr="00CD3FB8">
        <w:rPr>
          <w:rFonts w:ascii="Times New Roman" w:eastAsia="Times New Roman" w:hAnsi="Times New Roman" w:cs="Times New Roman"/>
          <w:sz w:val="28"/>
        </w:rPr>
        <w:t>Kính gửi: Hội đồng nhân dân tỉnh</w:t>
      </w:r>
    </w:p>
    <w:p w14:paraId="513637FF" w14:textId="77777777" w:rsidR="00780297" w:rsidRPr="00AD32A0" w:rsidRDefault="00780297" w:rsidP="00B9278B">
      <w:pPr>
        <w:spacing w:before="40" w:after="40" w:line="380" w:lineRule="exact"/>
        <w:ind w:firstLine="567"/>
        <w:jc w:val="both"/>
        <w:rPr>
          <w:rFonts w:ascii="Times New Roman" w:eastAsia="Times New Roman" w:hAnsi="Times New Roman" w:cs="Times New Roman"/>
          <w:sz w:val="10"/>
          <w:lang w:val="en-US"/>
        </w:rPr>
      </w:pPr>
    </w:p>
    <w:p w14:paraId="6B280876" w14:textId="77777777" w:rsidR="005E350D" w:rsidRPr="005E350D" w:rsidRDefault="005E350D" w:rsidP="005E350D">
      <w:pPr>
        <w:tabs>
          <w:tab w:val="left" w:pos="851"/>
        </w:tabs>
        <w:spacing w:before="80" w:after="80" w:line="340" w:lineRule="exact"/>
        <w:ind w:firstLine="720"/>
        <w:jc w:val="both"/>
        <w:rPr>
          <w:rFonts w:ascii="Times New Roman" w:eastAsia="Times New Roman" w:hAnsi="Times New Roman" w:cs="Times New Roman"/>
          <w:sz w:val="28"/>
          <w:szCs w:val="28"/>
        </w:rPr>
      </w:pPr>
      <w:r w:rsidRPr="005E350D">
        <w:rPr>
          <w:rFonts w:ascii="Times New Roman" w:eastAsia="Times New Roman" w:hAnsi="Times New Roman" w:cs="Times New Roman"/>
          <w:sz w:val="28"/>
          <w:szCs w:val="28"/>
        </w:rPr>
        <w:t>Căn cứ quy định tại Khoản 2 Điều 83 Luật Đầu tư công “</w:t>
      </w:r>
      <w:r w:rsidRPr="00AD32A0">
        <w:rPr>
          <w:rFonts w:ascii="Times New Roman" w:eastAsia="Times New Roman" w:hAnsi="Times New Roman" w:cs="Times New Roman"/>
          <w:i/>
          <w:sz w:val="28"/>
          <w:szCs w:val="28"/>
        </w:rPr>
        <w:t>Nhiệm vụ, quyền hạn của Hội đồng nhân dân các cấp: Xem xét, cho ý kiến về kế hoạch đầu tư công trung hạn và hằng năm của địa phương, bao gồm danh mục và mức vốn bố trí cho từng dự án sử dụng vốn ngân sách trung ương bổ sung có mục tiêu</w:t>
      </w:r>
      <w:r w:rsidRPr="005E350D">
        <w:rPr>
          <w:rFonts w:ascii="Times New Roman" w:eastAsia="Times New Roman" w:hAnsi="Times New Roman" w:cs="Times New Roman"/>
          <w:sz w:val="28"/>
          <w:szCs w:val="28"/>
        </w:rPr>
        <w:t>”</w:t>
      </w:r>
    </w:p>
    <w:p w14:paraId="79D9854F" w14:textId="77777777" w:rsidR="005E350D" w:rsidRPr="005E350D" w:rsidRDefault="005E350D" w:rsidP="005E350D">
      <w:pPr>
        <w:tabs>
          <w:tab w:val="left" w:pos="851"/>
        </w:tabs>
        <w:spacing w:before="80" w:after="80" w:line="340" w:lineRule="exact"/>
        <w:ind w:firstLine="720"/>
        <w:jc w:val="both"/>
        <w:rPr>
          <w:rFonts w:ascii="Times New Roman" w:eastAsia="Times New Roman" w:hAnsi="Times New Roman" w:cs="Times New Roman"/>
          <w:sz w:val="28"/>
          <w:szCs w:val="28"/>
        </w:rPr>
      </w:pPr>
      <w:r w:rsidRPr="005E350D">
        <w:rPr>
          <w:rFonts w:ascii="Times New Roman" w:eastAsia="Times New Roman" w:hAnsi="Times New Roman" w:cs="Times New Roman"/>
          <w:sz w:val="28"/>
          <w:szCs w:val="28"/>
        </w:rPr>
        <w:t>Căn cứ kế hoạch đầu tư công trung hạn giai đoạn 2021-2025 nguồn vốn ngân sách trung ương đã được Thủ tướng Chính phủ giao tại Quyết định số 1535/QĐ-TTg ngày 15/9/2021;</w:t>
      </w:r>
    </w:p>
    <w:p w14:paraId="6032B28C" w14:textId="77777777" w:rsidR="005E350D" w:rsidRDefault="005E350D" w:rsidP="005E350D">
      <w:pPr>
        <w:tabs>
          <w:tab w:val="left" w:pos="851"/>
        </w:tabs>
        <w:spacing w:before="80" w:after="80" w:line="340" w:lineRule="exact"/>
        <w:ind w:firstLine="720"/>
        <w:jc w:val="both"/>
        <w:rPr>
          <w:rFonts w:ascii="Times New Roman" w:eastAsia="Times New Roman" w:hAnsi="Times New Roman" w:cs="Times New Roman"/>
          <w:sz w:val="28"/>
          <w:szCs w:val="28"/>
        </w:rPr>
      </w:pPr>
      <w:r w:rsidRPr="005E350D">
        <w:rPr>
          <w:rFonts w:ascii="Times New Roman" w:eastAsia="Times New Roman" w:hAnsi="Times New Roman" w:cs="Times New Roman"/>
          <w:sz w:val="28"/>
          <w:szCs w:val="28"/>
        </w:rPr>
        <w:t xml:space="preserve">Thực hiện Văn bản số 6399/BKHĐT-TH ngày 09/8/2023 của Bộ Kế hoạch và Đầu tư về việc điều chỉnh kế hoạch đầu tư công trung hạn vốn ngân sách trung ương, cập nhật thông tin dự án đã được giao kế hoạch đầu tư công trung hạn giai đoạn 2021-2025; Thông báo số 215/TB-HĐND ngày 01/8/2023 của Hội đồng nhân dân tỉnh về Kết luận của Thường trực HĐND tỉnh tại phiên họp thứ 31; </w:t>
      </w:r>
    </w:p>
    <w:p w14:paraId="66E9F9F4" w14:textId="4D1EE52E" w:rsidR="00C17B83" w:rsidRPr="00BD169D" w:rsidRDefault="0079682C" w:rsidP="005E350D">
      <w:pPr>
        <w:tabs>
          <w:tab w:val="left" w:pos="851"/>
        </w:tabs>
        <w:spacing w:before="80" w:after="80" w:line="340" w:lineRule="exact"/>
        <w:ind w:firstLine="720"/>
        <w:jc w:val="both"/>
        <w:rPr>
          <w:rFonts w:ascii="Times New Roman" w:eastAsia="Arial" w:hAnsi="Times New Roman" w:cs="Times New Roman"/>
          <w:sz w:val="28"/>
          <w:szCs w:val="28"/>
          <w:lang w:val="en-US"/>
        </w:rPr>
      </w:pPr>
      <w:r w:rsidRPr="0079682C">
        <w:rPr>
          <w:rFonts w:ascii="Times New Roman" w:eastAsia="Times New Roman" w:hAnsi="Times New Roman" w:cs="Times New Roman"/>
          <w:sz w:val="28"/>
          <w:szCs w:val="28"/>
        </w:rPr>
        <w:t>Nhằm đáp ứng yêu cầu tình hình thực tiễn của địa phương trong công tác quản lý, điều hành và tổ chức thực hiện nhiệm vụ đầu tư phát triển</w:t>
      </w:r>
      <w:r w:rsidR="00DB0EF9" w:rsidRPr="00BD169D">
        <w:rPr>
          <w:rFonts w:ascii="Times New Roman" w:eastAsia="Times New Roman" w:hAnsi="Times New Roman" w:cs="Times New Roman"/>
          <w:sz w:val="28"/>
          <w:szCs w:val="28"/>
        </w:rPr>
        <w:t>,</w:t>
      </w:r>
      <w:r w:rsidR="00DB0EF9" w:rsidRPr="00BD169D">
        <w:rPr>
          <w:rFonts w:ascii="Times New Roman" w:hAnsi="Times New Roman" w:cs="Times New Roman"/>
          <w:sz w:val="28"/>
          <w:szCs w:val="28"/>
        </w:rPr>
        <w:t xml:space="preserve"> </w:t>
      </w:r>
      <w:r w:rsidR="003B15DD" w:rsidRPr="00BD169D">
        <w:rPr>
          <w:rFonts w:ascii="Times New Roman" w:hAnsi="Times New Roman" w:cs="Times New Roman"/>
          <w:sz w:val="28"/>
          <w:szCs w:val="28"/>
        </w:rPr>
        <w:t xml:space="preserve">Ủy ban nhân dân tỉnh </w:t>
      </w:r>
      <w:r w:rsidR="001E407F" w:rsidRPr="00BD169D">
        <w:rPr>
          <w:rFonts w:ascii="Times New Roman" w:hAnsi="Times New Roman" w:cs="Times New Roman"/>
          <w:sz w:val="28"/>
          <w:szCs w:val="28"/>
          <w:lang w:val="en-US"/>
        </w:rPr>
        <w:t xml:space="preserve">kính </w:t>
      </w:r>
      <w:r w:rsidR="003B15DD" w:rsidRPr="00BD169D">
        <w:rPr>
          <w:rFonts w:ascii="Times New Roman" w:hAnsi="Times New Roman" w:cs="Times New Roman"/>
          <w:sz w:val="28"/>
          <w:szCs w:val="28"/>
        </w:rPr>
        <w:t xml:space="preserve">trình </w:t>
      </w:r>
      <w:r w:rsidR="003258D5" w:rsidRPr="00BD169D">
        <w:rPr>
          <w:rFonts w:ascii="Times New Roman" w:hAnsi="Times New Roman" w:cs="Times New Roman"/>
          <w:sz w:val="28"/>
          <w:szCs w:val="28"/>
          <w:lang w:val="en-US"/>
        </w:rPr>
        <w:t xml:space="preserve">kỳ họp thứ </w:t>
      </w:r>
      <w:r w:rsidR="00816C02">
        <w:rPr>
          <w:rFonts w:ascii="Times New Roman" w:hAnsi="Times New Roman" w:cs="Times New Roman"/>
          <w:sz w:val="28"/>
          <w:szCs w:val="28"/>
          <w:lang w:val="en-US"/>
        </w:rPr>
        <w:t>20</w:t>
      </w:r>
      <w:r w:rsidR="00364888" w:rsidRPr="00BD169D">
        <w:rPr>
          <w:rFonts w:ascii="Times New Roman" w:hAnsi="Times New Roman" w:cs="Times New Roman"/>
          <w:sz w:val="28"/>
          <w:szCs w:val="28"/>
          <w:lang w:val="en-US"/>
        </w:rPr>
        <w:t xml:space="preserve"> </w:t>
      </w:r>
      <w:r w:rsidR="003B15DD" w:rsidRPr="00BD169D">
        <w:rPr>
          <w:rFonts w:ascii="Times New Roman" w:hAnsi="Times New Roman" w:cs="Times New Roman"/>
          <w:sz w:val="28"/>
          <w:szCs w:val="28"/>
        </w:rPr>
        <w:t xml:space="preserve">Hội đồng nhân dân tỉnh </w:t>
      </w:r>
      <w:r w:rsidR="003258D5" w:rsidRPr="00BD169D">
        <w:rPr>
          <w:rFonts w:ascii="Times New Roman" w:hAnsi="Times New Roman" w:cs="Times New Roman"/>
          <w:sz w:val="28"/>
          <w:szCs w:val="28"/>
          <w:lang w:val="en-US"/>
        </w:rPr>
        <w:t xml:space="preserve">khóa VIII </w:t>
      </w:r>
      <w:r w:rsidR="005E350D" w:rsidRPr="005E350D">
        <w:rPr>
          <w:rFonts w:ascii="Times New Roman" w:hAnsi="Times New Roman" w:cs="Times New Roman"/>
          <w:sz w:val="28"/>
          <w:szCs w:val="28"/>
        </w:rPr>
        <w:t>cho ý kiến về dự kiến điều chỉnh kế hoạch đầu tư công trung hạn giai đoạn 2021-2025 nguồn vốn ngân sách trung ương</w:t>
      </w:r>
      <w:r w:rsidR="00512524">
        <w:rPr>
          <w:rFonts w:ascii="Times New Roman" w:hAnsi="Times New Roman" w:cs="Times New Roman"/>
          <w:sz w:val="28"/>
          <w:szCs w:val="28"/>
          <w:lang w:val="en-US"/>
        </w:rPr>
        <w:t xml:space="preserve">, cụ thể </w:t>
      </w:r>
      <w:r w:rsidR="003B15DD" w:rsidRPr="00BD169D">
        <w:rPr>
          <w:rFonts w:ascii="Times New Roman" w:eastAsia="Arial" w:hAnsi="Times New Roman" w:cs="Times New Roman"/>
          <w:sz w:val="28"/>
          <w:szCs w:val="28"/>
        </w:rPr>
        <w:t>như sau:</w:t>
      </w:r>
    </w:p>
    <w:p w14:paraId="19C602CF" w14:textId="77777777" w:rsidR="005E350D" w:rsidRPr="005E350D" w:rsidRDefault="005E350D" w:rsidP="005E350D">
      <w:pPr>
        <w:spacing w:before="80" w:after="80" w:line="340" w:lineRule="exact"/>
        <w:ind w:firstLine="720"/>
        <w:jc w:val="both"/>
        <w:rPr>
          <w:rFonts w:ascii="Times New Roman" w:hAnsi="Times New Roman" w:cs="Times New Roman"/>
          <w:b/>
          <w:bCs/>
          <w:sz w:val="28"/>
          <w:szCs w:val="28"/>
        </w:rPr>
      </w:pPr>
      <w:r w:rsidRPr="005E350D">
        <w:rPr>
          <w:rFonts w:ascii="Times New Roman" w:hAnsi="Times New Roman" w:cs="Times New Roman"/>
          <w:b/>
          <w:bCs/>
          <w:sz w:val="28"/>
          <w:szCs w:val="28"/>
        </w:rPr>
        <w:t>1. Đối với nguồn vốn ngân sách trung ương (vốn trong nước):</w:t>
      </w:r>
    </w:p>
    <w:p w14:paraId="5C66790B" w14:textId="77777777" w:rsidR="005E350D" w:rsidRPr="005E350D" w:rsidRDefault="005E350D" w:rsidP="005E350D">
      <w:pPr>
        <w:spacing w:before="80" w:after="80" w:line="340" w:lineRule="exact"/>
        <w:ind w:firstLine="720"/>
        <w:jc w:val="both"/>
        <w:rPr>
          <w:rFonts w:ascii="Times New Roman" w:hAnsi="Times New Roman" w:cs="Times New Roman"/>
          <w:b/>
          <w:bCs/>
          <w:i/>
          <w:iCs/>
          <w:sz w:val="28"/>
          <w:szCs w:val="28"/>
        </w:rPr>
      </w:pPr>
      <w:r w:rsidRPr="005E350D">
        <w:rPr>
          <w:rFonts w:ascii="Times New Roman" w:hAnsi="Times New Roman" w:cs="Times New Roman"/>
          <w:b/>
          <w:bCs/>
          <w:i/>
          <w:iCs/>
          <w:sz w:val="28"/>
          <w:szCs w:val="28"/>
        </w:rPr>
        <w:t>* Dự án điều chỉnh giảm vốn</w:t>
      </w:r>
    </w:p>
    <w:p w14:paraId="623E7D86"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Dự án Rà phá bom mìn vật nổ phục vụ tái định cư huyện Triệu Phong và huyện Hải Lăng: Vốn NSTW kế hoạch trung hạn giai đoạn 2021-2025 được Thủ tướng Chính phủ giao là 2,448 tỷ đồng; đến nay dự án chưa bố trí vốn hằng năm và đã quyết toán dự án hoàn thành. Kế hoạch vốn còn lại không có nhu cầu sử dụng, đề xuất điều chỉnh giảm là 2,448 tỷ đồng.</w:t>
      </w:r>
    </w:p>
    <w:p w14:paraId="1262786A"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Dự án phát triển cơ sở hạ tầng các vùng nuôi thủy sản tập trung tỉnh Quảng Trị: Vốn NSTW kế hoạch trung hạn giai đoạn 2021-2025 được Thủ tướng Chính phủ giao là 20 tỷ đồng; lũy kế vốn bố trí và thực hiện giải ngân hằng năm là 19,8 tỷ đồng. Đến nay, dự án đã hoàn thành, hết nhiệm vụ chi; phần vốn còn lại không có nhu cầu sử dụng, đề xuất điều chỉnh giảm là 0,2 tỷ đồng.</w:t>
      </w:r>
    </w:p>
    <w:p w14:paraId="66B24236"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lastRenderedPageBreak/>
        <w:t>- Dự án Khu tái định cư xã Hải Khê và đường vào khu tái định cư (giai đoạn 1): Vốn NSTW kế hoạch trung hạn giai đoạn 2021-2025 được Thủ tướng Chính phủ giao là 46,326 tỷ đồng; lũy kế vốn bố trí và thực hiện giải ngân hằng năm là 28,581 tỷ đồng. Đến nay, dự án đã hoàn thành, hết nhiệm vụ chi; phần vốn còn lại không có nhu cầu sử dụng, đề xuất điều chỉnh giảm là 17,745 tỷ đồng.</w:t>
      </w:r>
    </w:p>
    <w:p w14:paraId="5FA30B4D"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Dự án Khu tái định cư xã Hải An và đường giao thông dọc khu kinh tế (giai đoạn 1): Vốn NSTW kế hoạch trung hạn giai đoạn 2021-2025 được Thủ tướng Chính phủ giao là 8,626 tỷ đồng; lũy kế vốn bố trí và thực hiện giải ngân hằng năm là 8,077 tỷ đồng. Đến nay, dự án đã hoàn thành, hết nhiệm vụ chi; phần vốn còn lại không có nhu cầu sử dụng, đề xuất điều chỉnh giảm là 0,549 tỷ đồng.</w:t>
      </w:r>
    </w:p>
    <w:p w14:paraId="0CF56237" w14:textId="502F4420"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xml:space="preserve">- Dự án Đường Ngô Quyền, </w:t>
      </w:r>
      <w:r w:rsidR="00AD32A0">
        <w:rPr>
          <w:rFonts w:ascii="Times New Roman" w:hAnsi="Times New Roman" w:cs="Times New Roman"/>
          <w:sz w:val="28"/>
          <w:szCs w:val="28"/>
          <w:lang w:val="en-US"/>
        </w:rPr>
        <w:t>c</w:t>
      </w:r>
      <w:r w:rsidRPr="005E350D">
        <w:rPr>
          <w:rFonts w:ascii="Times New Roman" w:hAnsi="Times New Roman" w:cs="Times New Roman"/>
          <w:sz w:val="28"/>
          <w:szCs w:val="28"/>
        </w:rPr>
        <w:t xml:space="preserve">ầu </w:t>
      </w:r>
      <w:r w:rsidR="00AD32A0">
        <w:rPr>
          <w:rFonts w:ascii="Times New Roman" w:hAnsi="Times New Roman" w:cs="Times New Roman"/>
          <w:sz w:val="28"/>
          <w:szCs w:val="28"/>
          <w:lang w:val="en-US"/>
        </w:rPr>
        <w:t>Q</w:t>
      </w:r>
      <w:r w:rsidRPr="005E350D">
        <w:rPr>
          <w:rFonts w:ascii="Times New Roman" w:hAnsi="Times New Roman" w:cs="Times New Roman"/>
          <w:sz w:val="28"/>
          <w:szCs w:val="28"/>
        </w:rPr>
        <w:t xml:space="preserve">uy Thiện và đoạn còn lại Đường Xuân - Quy </w:t>
      </w:r>
      <w:r w:rsidR="00AD32A0">
        <w:rPr>
          <w:rFonts w:ascii="Times New Roman" w:hAnsi="Times New Roman" w:cs="Times New Roman"/>
          <w:sz w:val="28"/>
          <w:szCs w:val="28"/>
          <w:lang w:val="en-US"/>
        </w:rPr>
        <w:t>-</w:t>
      </w:r>
      <w:r w:rsidRPr="005E350D">
        <w:rPr>
          <w:rFonts w:ascii="Times New Roman" w:hAnsi="Times New Roman" w:cs="Times New Roman"/>
          <w:sz w:val="28"/>
          <w:szCs w:val="28"/>
        </w:rPr>
        <w:t xml:space="preserve"> Vĩnh: Vốn NSTW kế hoạch trung hạn giai đoạn 2021-2025 được Thủ tướng Chính phủ giao là 9,735 tỷ đồng; lũy kế vốn bố trí và thực hiện giải ngân hằng năm là 9,55 tỷ đồng. Đến nay, dự án đã hoàn thành, hết nhiệm vụ chi; phần vốn còn lại không có nhu cầu sử dụng, đề xuất điều chỉnh giảm là 0,185 tỷ đồng.</w:t>
      </w:r>
    </w:p>
    <w:p w14:paraId="3CC59845"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Dự án Đường liên xã Đakrông - Mò Ó - Triệu Nguyên - Ba Lòng, huyện Đakrông: Vốn NSTW kế hoạch trung hạn giai đoạn 2021-2025 được Thủ tướng Chính phủ giao là 65,88 tỷ đồng; lũy kế vốn bố trí và thực hiện giải ngân hằng năm là 46,358 tỷ đồng. Đến nay, dự án đã hoàn thành, hết nhiệm vụ chi; phần vốn còn lại không có nhu cầu sử dụng, đề xuất điều chỉnh giảm là 19,522 tỷ đồng.</w:t>
      </w:r>
    </w:p>
    <w:p w14:paraId="036F6311" w14:textId="77777777" w:rsidR="005E350D" w:rsidRPr="000D760A" w:rsidRDefault="005E350D" w:rsidP="005E350D">
      <w:pPr>
        <w:spacing w:before="80" w:after="80" w:line="340" w:lineRule="exact"/>
        <w:ind w:firstLine="720"/>
        <w:jc w:val="both"/>
        <w:rPr>
          <w:rFonts w:ascii="Times New Roman" w:hAnsi="Times New Roman" w:cs="Times New Roman"/>
          <w:b/>
          <w:bCs/>
          <w:i/>
          <w:iCs/>
          <w:sz w:val="28"/>
          <w:szCs w:val="28"/>
        </w:rPr>
      </w:pPr>
      <w:r w:rsidRPr="000D760A">
        <w:rPr>
          <w:rFonts w:ascii="Times New Roman" w:hAnsi="Times New Roman" w:cs="Times New Roman"/>
          <w:b/>
          <w:bCs/>
          <w:i/>
          <w:iCs/>
          <w:sz w:val="28"/>
          <w:szCs w:val="28"/>
        </w:rPr>
        <w:t>* Dự án điều chỉnh tăng vốn</w:t>
      </w:r>
    </w:p>
    <w:p w14:paraId="6338280A" w14:textId="7612CD1F"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xml:space="preserve">- Dự án Tuyến đường kết nối cảng hàng không Quảng Trị với Quốc lộ 1: được Hội đồng nhân dân tỉnh phê duyệt chủ trương đầu tư tại Nghị quyết số 156/NQ-HĐND ngày 9/12/2021 có tổng mức đầu tư 89,689 tỷ đồng từ nguồn ngân sách tỉnh. Đến nay, dự án chưa triển khai thực hiện và </w:t>
      </w:r>
      <w:r w:rsidR="00AD32A0">
        <w:rPr>
          <w:rFonts w:ascii="Times New Roman" w:hAnsi="Times New Roman" w:cs="Times New Roman"/>
          <w:sz w:val="28"/>
          <w:szCs w:val="28"/>
          <w:lang w:val="en-US"/>
        </w:rPr>
        <w:t xml:space="preserve">đang </w:t>
      </w:r>
      <w:r w:rsidRPr="005E350D">
        <w:rPr>
          <w:rFonts w:ascii="Times New Roman" w:hAnsi="Times New Roman" w:cs="Times New Roman"/>
          <w:sz w:val="28"/>
          <w:szCs w:val="28"/>
        </w:rPr>
        <w:t>trình Hội đồng nhân dân tỉnh điều chỉnh cơ cấu nguồn vốn đầu tư nhằm tranh thủ nguồn lực trung hạn từ các dự án được giao kế hoạch vốn trung ương hỗ trợ nhưng đã hoàn thành, không có nhu cầu sử dụng.</w:t>
      </w:r>
    </w:p>
    <w:p w14:paraId="7C64EF8E" w14:textId="458D469A"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xml:space="preserve">Do đó, dự kiến điều chỉnh giảm 40,649 tỷ đồng kế hoạch đầu tư công trung hạn giai đoạn 2021-2025 của 06 dự án đã hoàn thành, không có nhu cầu sử dụng để bổ sung cho </w:t>
      </w:r>
      <w:r w:rsidR="00AD32A0">
        <w:rPr>
          <w:rFonts w:ascii="Times New Roman" w:hAnsi="Times New Roman" w:cs="Times New Roman"/>
          <w:sz w:val="28"/>
          <w:szCs w:val="28"/>
          <w:lang w:val="en-US"/>
        </w:rPr>
        <w:t xml:space="preserve">Dự án </w:t>
      </w:r>
      <w:r w:rsidR="00AD32A0" w:rsidRPr="005E350D">
        <w:rPr>
          <w:rFonts w:ascii="Times New Roman" w:hAnsi="Times New Roman" w:cs="Times New Roman"/>
          <w:sz w:val="28"/>
          <w:szCs w:val="28"/>
        </w:rPr>
        <w:t>Tuyến đường kết nối cảng hàng không Quảng Trị với Quốc lộ 1</w:t>
      </w:r>
      <w:r w:rsidR="00AD32A0">
        <w:rPr>
          <w:rFonts w:ascii="Times New Roman" w:hAnsi="Times New Roman" w:cs="Times New Roman"/>
          <w:sz w:val="28"/>
          <w:szCs w:val="28"/>
          <w:lang w:val="en-US"/>
        </w:rPr>
        <w:t xml:space="preserve"> (ban đầu bố trí đầu tư toàn bộ từ</w:t>
      </w:r>
      <w:r w:rsidRPr="005E350D">
        <w:rPr>
          <w:rFonts w:ascii="Times New Roman" w:hAnsi="Times New Roman" w:cs="Times New Roman"/>
          <w:sz w:val="28"/>
          <w:szCs w:val="28"/>
        </w:rPr>
        <w:t xml:space="preserve"> nguồn vốn ngân sách địa phương, nay điều chỉnh cơ cấu nguồn vốn </w:t>
      </w:r>
      <w:r w:rsidR="00AD32A0">
        <w:rPr>
          <w:rFonts w:ascii="Times New Roman" w:hAnsi="Times New Roman" w:cs="Times New Roman"/>
          <w:sz w:val="28"/>
          <w:szCs w:val="28"/>
          <w:lang w:val="en-US"/>
        </w:rPr>
        <w:t xml:space="preserve">theo hướng sử dụng cả nguồn vốn NSĐP và nguồn vốn NSTW </w:t>
      </w:r>
      <w:r w:rsidRPr="005E350D">
        <w:rPr>
          <w:rFonts w:ascii="Times New Roman" w:hAnsi="Times New Roman" w:cs="Times New Roman"/>
          <w:sz w:val="28"/>
          <w:szCs w:val="28"/>
        </w:rPr>
        <w:t>nhằm</w:t>
      </w:r>
      <w:r w:rsidR="00AD32A0">
        <w:rPr>
          <w:rFonts w:ascii="Times New Roman" w:hAnsi="Times New Roman" w:cs="Times New Roman"/>
          <w:sz w:val="28"/>
          <w:szCs w:val="28"/>
          <w:lang w:val="en-US"/>
        </w:rPr>
        <w:t xml:space="preserve"> tận dụng tốt</w:t>
      </w:r>
      <w:r w:rsidRPr="005E350D">
        <w:rPr>
          <w:rFonts w:ascii="Times New Roman" w:hAnsi="Times New Roman" w:cs="Times New Roman"/>
          <w:sz w:val="28"/>
          <w:szCs w:val="28"/>
        </w:rPr>
        <w:t xml:space="preserve"> nguồn lực của ngân sách trung ương</w:t>
      </w:r>
      <w:r w:rsidR="00AD32A0">
        <w:rPr>
          <w:rFonts w:ascii="Times New Roman" w:hAnsi="Times New Roman" w:cs="Times New Roman"/>
          <w:sz w:val="28"/>
          <w:szCs w:val="28"/>
          <w:lang w:val="en-US"/>
        </w:rPr>
        <w:t>)</w:t>
      </w:r>
      <w:r w:rsidRPr="005E350D">
        <w:rPr>
          <w:rFonts w:ascii="Times New Roman" w:hAnsi="Times New Roman" w:cs="Times New Roman"/>
          <w:sz w:val="28"/>
          <w:szCs w:val="28"/>
        </w:rPr>
        <w:t>.</w:t>
      </w:r>
    </w:p>
    <w:p w14:paraId="47471851" w14:textId="77777777" w:rsidR="005E350D" w:rsidRPr="00AA25DA" w:rsidRDefault="005E350D" w:rsidP="00AD32A0">
      <w:pPr>
        <w:spacing w:before="80" w:after="80" w:line="340" w:lineRule="exact"/>
        <w:ind w:firstLine="720"/>
        <w:rPr>
          <w:rFonts w:ascii="Times New Roman" w:hAnsi="Times New Roman" w:cs="Times New Roman"/>
          <w:i/>
          <w:iCs/>
          <w:sz w:val="28"/>
          <w:szCs w:val="28"/>
        </w:rPr>
      </w:pPr>
      <w:r w:rsidRPr="00AA25DA">
        <w:rPr>
          <w:rFonts w:ascii="Times New Roman" w:hAnsi="Times New Roman" w:cs="Times New Roman"/>
          <w:i/>
          <w:iCs/>
          <w:sz w:val="28"/>
          <w:szCs w:val="28"/>
        </w:rPr>
        <w:t>(Chi tiết như biểu số 01 kèm theo)</w:t>
      </w:r>
    </w:p>
    <w:p w14:paraId="0D7CAD7A" w14:textId="77777777" w:rsidR="005E350D" w:rsidRPr="00AA25DA" w:rsidRDefault="005E350D" w:rsidP="005E350D">
      <w:pPr>
        <w:spacing w:before="80" w:after="80" w:line="340" w:lineRule="exact"/>
        <w:ind w:firstLine="720"/>
        <w:jc w:val="both"/>
        <w:rPr>
          <w:rFonts w:ascii="Times New Roman" w:hAnsi="Times New Roman" w:cs="Times New Roman"/>
          <w:b/>
          <w:bCs/>
          <w:sz w:val="28"/>
          <w:szCs w:val="28"/>
        </w:rPr>
      </w:pPr>
      <w:r w:rsidRPr="00AA25DA">
        <w:rPr>
          <w:rFonts w:ascii="Times New Roman" w:hAnsi="Times New Roman" w:cs="Times New Roman"/>
          <w:b/>
          <w:bCs/>
          <w:sz w:val="28"/>
          <w:szCs w:val="28"/>
        </w:rPr>
        <w:t>2. Đối với nguồn vốn ngân sách trung ương (vốn nước ngoài):</w:t>
      </w:r>
    </w:p>
    <w:p w14:paraId="0317D0D4" w14:textId="77777777" w:rsidR="005E350D" w:rsidRPr="00AA25DA" w:rsidRDefault="005E350D" w:rsidP="005E350D">
      <w:pPr>
        <w:spacing w:before="80" w:after="80" w:line="340" w:lineRule="exact"/>
        <w:ind w:firstLine="720"/>
        <w:jc w:val="both"/>
        <w:rPr>
          <w:rFonts w:ascii="Times New Roman" w:hAnsi="Times New Roman" w:cs="Times New Roman"/>
          <w:b/>
          <w:bCs/>
          <w:i/>
          <w:iCs/>
          <w:sz w:val="28"/>
          <w:szCs w:val="28"/>
        </w:rPr>
      </w:pPr>
      <w:r w:rsidRPr="00AA25DA">
        <w:rPr>
          <w:rFonts w:ascii="Times New Roman" w:hAnsi="Times New Roman" w:cs="Times New Roman"/>
          <w:b/>
          <w:bCs/>
          <w:i/>
          <w:iCs/>
          <w:sz w:val="28"/>
          <w:szCs w:val="28"/>
        </w:rPr>
        <w:t>* Dự án điều chỉnh giảm vốn</w:t>
      </w:r>
    </w:p>
    <w:p w14:paraId="43B30EA3"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xml:space="preserve">- Dự án Phục hồi và quản lý bền vững rừng phòng hộ tỉnh Quảng Trị (JICA2): Vốn nước ngoài nguồn NSTW kế hoạch trung hạn giai đoạn 2021-2025 được Thủ tướng Chính phủ giao 14,093 tỷ đồng; lũy kế vốn bố trí và thực hiện </w:t>
      </w:r>
      <w:r w:rsidRPr="005E350D">
        <w:rPr>
          <w:rFonts w:ascii="Times New Roman" w:hAnsi="Times New Roman" w:cs="Times New Roman"/>
          <w:sz w:val="28"/>
          <w:szCs w:val="28"/>
        </w:rPr>
        <w:lastRenderedPageBreak/>
        <w:t>giải ngân hằng năm là 0,6938 triệu đồng (bố trí để thực hiện ghi thu ghi chi). Dự án đã kết thúc hoạt động trong năm 2021 theo Quyết định phê duyệt của cấp có thẩm quyền  và hiện nay đang thực hiện quyết toán dự án hoàn thành theo yêu cầu của Bộ NN-PTNT tại văn bản số 117/BNN-TC ngày 07/01/2021, phần vốn còn lại không có nhu cầu sử dụng và đề xuất điều chỉnh giảm là 14,092306 tỷ đồng.</w:t>
      </w:r>
    </w:p>
    <w:p w14:paraId="474550D8"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Dự án Sửa chữa và nâng cao an toàn đập (WB8): Vốn nước ngoài nguồn NSTW kế hoạch trung hạn giai đoạn 2021-2025 được Thủ tướng Chính phủ giao 64,513 tỷ đồng; lũy kế vốn bố trí và thực hiện giải ngân hằng năm là 58,837 tỷ đồng. Hiện nay, các hạng mục sử dụng vốn vay WB đã hoàn thành, phần vốn còn lại không có nhu cầu sử dụng và đề xuất điều chỉnh giảm  là 5,676 tỷ đồng.</w:t>
      </w:r>
    </w:p>
    <w:p w14:paraId="493B3FD7"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Dự án Tăng cường quản lý đất đai và cơ sở dữ liệu đất đai tỉnh Quảng Trị (VILG): Vốn nước ngoài nguồn NSTW kế hoạch trung hạn giai đoạn 2021-2025 được Thủ tướng Chính phủ giao 54,106 tỷ đồng; lũy kế vốn bố trí và thực hiện giải ngân hằng năm là 23,106 tỷ đồng. Trong quá trình thực hiện, tổng mức đầu tư dự án được cấp có thẩm quyền điều chỉnh giảm do khối lượng thực tế giảm. Hiện nay, dự án đã cơ bản hoàn thành các hạng mục chính, Chủ dự án đang thực hiện một số hạng mục còn lại để đóng dự án theo quy định phần vốn còn lại không có nhu cầu sử dụng và đề xuất điều chỉnh giảm  là 31 tỷ đồng.</w:t>
      </w:r>
    </w:p>
    <w:p w14:paraId="010CFEFD" w14:textId="77777777" w:rsidR="005E350D" w:rsidRPr="00AA25DA" w:rsidRDefault="005E350D" w:rsidP="005E350D">
      <w:pPr>
        <w:spacing w:before="80" w:after="80" w:line="340" w:lineRule="exact"/>
        <w:ind w:firstLine="720"/>
        <w:jc w:val="both"/>
        <w:rPr>
          <w:rFonts w:ascii="Times New Roman" w:hAnsi="Times New Roman" w:cs="Times New Roman"/>
          <w:b/>
          <w:bCs/>
          <w:i/>
          <w:iCs/>
          <w:sz w:val="28"/>
          <w:szCs w:val="28"/>
        </w:rPr>
      </w:pPr>
      <w:r w:rsidRPr="00AA25DA">
        <w:rPr>
          <w:rFonts w:ascii="Times New Roman" w:hAnsi="Times New Roman" w:cs="Times New Roman"/>
          <w:b/>
          <w:bCs/>
          <w:i/>
          <w:iCs/>
          <w:sz w:val="28"/>
          <w:szCs w:val="28"/>
        </w:rPr>
        <w:t>* Dự án điều chỉnh tăng vốn</w:t>
      </w:r>
    </w:p>
    <w:p w14:paraId="6A9EE841"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Dự án Phát triển đô thị ven biển miền Trung hướng tới tăng trưởng xanh và ứng phó biến đổi khí hậu thành phố Đông Hà: được Hội đồng nhân dân tỉnh phê duyệt chủ trương đầu tư tại Nghị quyết số 40/NQ-HĐND ngày 19/5/2023 với tổng mức đầu tư 1.152,92 tỷ đồng, trong đó vốn nước ngoài nguồn NSTW là 684,729 tỷ đồng, thời gian thực hiện 2024-2027.</w:t>
      </w:r>
    </w:p>
    <w:p w14:paraId="6D40F63B"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Dự án Xây dựng Trung tâm bảo trợ xã hội và phục hồi chức năng dành cho người khuyết tật tỉnh Quảng Trị: Dự án sử dụng vốn ODA không hoàn lại do KOICA tài trợ đã được Hội đồng nhân dân tỉnh phê duyệt chủ trương đầu tư tại Nghị quyết số 16/NQ-HĐND ngày 28/3/2023 với tổng mức đầu tư thực hiện là 293,311 tỷ đồng (trong đó vốn nước ngoài viện trợ không hoàn lại là 277.800 triệu đồng), thời gian thực hiện từ năm 2023-2025.</w:t>
      </w:r>
    </w:p>
    <w:p w14:paraId="70331AF5"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xml:space="preserve">Do đó, dự kiến điều chỉnh giảm 50,768 tỷ đồng kế hoạch đầu tư công trung hạn giai đoạn 2021-2025 của 03 dự án được Thủ tướng Chính phủ giao trung hạn, nay đã hoàn thành, không có nhu cầu sử dụng để bổ sung cho 01 dự án mới đã được Hội đồng nhân dân tỉnh phê duyệt chủ trương đầu tư. </w:t>
      </w:r>
    </w:p>
    <w:p w14:paraId="739E2E00" w14:textId="77777777" w:rsidR="005E350D" w:rsidRPr="00AA25DA" w:rsidRDefault="005E350D" w:rsidP="00346846">
      <w:pPr>
        <w:spacing w:before="80" w:after="80" w:line="340" w:lineRule="exact"/>
        <w:ind w:firstLine="720"/>
        <w:rPr>
          <w:rFonts w:ascii="Times New Roman" w:hAnsi="Times New Roman" w:cs="Times New Roman"/>
          <w:i/>
          <w:iCs/>
          <w:sz w:val="28"/>
          <w:szCs w:val="28"/>
        </w:rPr>
      </w:pPr>
      <w:r w:rsidRPr="00AA25DA">
        <w:rPr>
          <w:rFonts w:ascii="Times New Roman" w:hAnsi="Times New Roman" w:cs="Times New Roman"/>
          <w:i/>
          <w:iCs/>
          <w:sz w:val="28"/>
          <w:szCs w:val="28"/>
        </w:rPr>
        <w:t>(Chi tiết như biểu số 02 kèm theo)</w:t>
      </w:r>
    </w:p>
    <w:p w14:paraId="16579FBA"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Đồng thời, dự kiến trình Trung ương bổ sung kế hoạch đầu tư công trung hạn nguồn vốn nước ngoài đưa vào cân đối ngân sách trung ương giai đoạn 2021-2025 cho 02 dự án mới với số vốn 432,96 tỷ đồng, cụ thể như sau:</w:t>
      </w:r>
    </w:p>
    <w:p w14:paraId="3A976170"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lastRenderedPageBreak/>
        <w:t>- Dự án Phát triển đô thị ven biển miền Trung hướng tới tăng trưởng xanh và ứng phó biến đổi khí hậu thành phố Đông Hà: bổ sung 155,16 tỷ đồng (ngoài số vốn 50,768 tỷ đồng dự kiến điều chỉnh nội bộ nói trên).</w:t>
      </w:r>
    </w:p>
    <w:p w14:paraId="5C81C85F" w14:textId="77777777" w:rsidR="005E350D" w:rsidRPr="005E350D" w:rsidRDefault="005E350D" w:rsidP="005E350D">
      <w:pPr>
        <w:spacing w:before="80" w:after="80" w:line="340" w:lineRule="exact"/>
        <w:ind w:firstLine="720"/>
        <w:jc w:val="both"/>
        <w:rPr>
          <w:rFonts w:ascii="Times New Roman" w:hAnsi="Times New Roman" w:cs="Times New Roman"/>
          <w:sz w:val="28"/>
          <w:szCs w:val="28"/>
        </w:rPr>
      </w:pPr>
      <w:r w:rsidRPr="005E350D">
        <w:rPr>
          <w:rFonts w:ascii="Times New Roman" w:hAnsi="Times New Roman" w:cs="Times New Roman"/>
          <w:sz w:val="28"/>
          <w:szCs w:val="28"/>
        </w:rPr>
        <w:t>- Dự án Xây dựng Trung tâm bảo trợ xã hội và phục hồi chức năng dành cho người khuyết tật tỉnh Quảng Trị: bổ sung 277,8 tỷ đồng.</w:t>
      </w:r>
    </w:p>
    <w:p w14:paraId="30804295" w14:textId="77777777" w:rsidR="005E350D" w:rsidRPr="00AA25DA" w:rsidRDefault="005E350D" w:rsidP="00317AC1">
      <w:pPr>
        <w:spacing w:before="80" w:after="80" w:line="340" w:lineRule="exact"/>
        <w:ind w:firstLine="720"/>
        <w:rPr>
          <w:rFonts w:ascii="Times New Roman" w:hAnsi="Times New Roman" w:cs="Times New Roman"/>
          <w:i/>
          <w:iCs/>
          <w:sz w:val="28"/>
          <w:szCs w:val="28"/>
        </w:rPr>
      </w:pPr>
      <w:r w:rsidRPr="00AA25DA">
        <w:rPr>
          <w:rFonts w:ascii="Times New Roman" w:hAnsi="Times New Roman" w:cs="Times New Roman"/>
          <w:i/>
          <w:iCs/>
          <w:sz w:val="28"/>
          <w:szCs w:val="28"/>
        </w:rPr>
        <w:t>(Chi tiết như biểu số 03 kèm theo)</w:t>
      </w:r>
    </w:p>
    <w:p w14:paraId="2681E67F" w14:textId="278EE8A8" w:rsidR="009F241A" w:rsidRPr="00BD169D" w:rsidRDefault="003B15DD" w:rsidP="005E350D">
      <w:pPr>
        <w:spacing w:before="80" w:after="80" w:line="340" w:lineRule="exact"/>
        <w:ind w:firstLine="720"/>
        <w:jc w:val="both"/>
        <w:rPr>
          <w:rFonts w:ascii="Times New Roman" w:eastAsia="Times New Roman" w:hAnsi="Times New Roman" w:cs="Times New Roman"/>
          <w:spacing w:val="-4"/>
          <w:sz w:val="28"/>
          <w:szCs w:val="28"/>
        </w:rPr>
      </w:pPr>
      <w:r w:rsidRPr="00BD169D">
        <w:rPr>
          <w:rFonts w:ascii="Times New Roman" w:eastAsia="Times New Roman" w:hAnsi="Times New Roman" w:cs="Times New Roman"/>
          <w:sz w:val="28"/>
          <w:szCs w:val="28"/>
        </w:rPr>
        <w:t xml:space="preserve">Ủy ban nhân dân tỉnh kính trình Hội đồng nhân dân tỉnh </w:t>
      </w:r>
      <w:r w:rsidR="0006124F" w:rsidRPr="00BD169D">
        <w:rPr>
          <w:rFonts w:ascii="Times New Roman" w:eastAsia="Times New Roman" w:hAnsi="Times New Roman" w:cs="Times New Roman"/>
          <w:sz w:val="28"/>
          <w:szCs w:val="28"/>
          <w:lang w:val="en-US"/>
        </w:rPr>
        <w:t>k</w:t>
      </w:r>
      <w:r w:rsidRPr="00BD169D">
        <w:rPr>
          <w:rFonts w:ascii="Times New Roman" w:eastAsia="Times New Roman" w:hAnsi="Times New Roman" w:cs="Times New Roman"/>
          <w:sz w:val="28"/>
          <w:szCs w:val="28"/>
        </w:rPr>
        <w:t>hóa VIII</w:t>
      </w:r>
      <w:r w:rsidR="00D5355E" w:rsidRPr="00BD169D">
        <w:rPr>
          <w:rFonts w:ascii="Times New Roman" w:eastAsia="Times New Roman" w:hAnsi="Times New Roman" w:cs="Times New Roman"/>
          <w:sz w:val="28"/>
          <w:szCs w:val="28"/>
        </w:rPr>
        <w:t>,</w:t>
      </w:r>
      <w:r w:rsidR="00904FF5" w:rsidRPr="00BD169D">
        <w:rPr>
          <w:rFonts w:ascii="Times New Roman" w:eastAsia="Times New Roman" w:hAnsi="Times New Roman" w:cs="Times New Roman"/>
          <w:sz w:val="28"/>
          <w:szCs w:val="28"/>
          <w:lang w:val="en-US"/>
        </w:rPr>
        <w:t xml:space="preserve"> </w:t>
      </w:r>
      <w:r w:rsidR="0006124F" w:rsidRPr="00BD169D">
        <w:rPr>
          <w:rFonts w:ascii="Times New Roman" w:eastAsia="Times New Roman" w:hAnsi="Times New Roman" w:cs="Times New Roman"/>
          <w:sz w:val="28"/>
          <w:szCs w:val="28"/>
          <w:lang w:val="en-US"/>
        </w:rPr>
        <w:t>k</w:t>
      </w:r>
      <w:r w:rsidRPr="00BD169D">
        <w:rPr>
          <w:rFonts w:ascii="Times New Roman" w:eastAsia="Times New Roman" w:hAnsi="Times New Roman" w:cs="Times New Roman"/>
          <w:sz w:val="28"/>
          <w:szCs w:val="28"/>
        </w:rPr>
        <w:t xml:space="preserve">ỳ họp thứ </w:t>
      </w:r>
      <w:r w:rsidR="00816C02">
        <w:rPr>
          <w:rFonts w:ascii="Times New Roman" w:eastAsia="Times New Roman" w:hAnsi="Times New Roman" w:cs="Times New Roman"/>
          <w:sz w:val="28"/>
          <w:szCs w:val="28"/>
          <w:lang w:val="en-US"/>
        </w:rPr>
        <w:t>20</w:t>
      </w:r>
      <w:r w:rsidR="00904FF5" w:rsidRPr="00BD169D">
        <w:rPr>
          <w:rFonts w:ascii="Times New Roman" w:eastAsia="Times New Roman" w:hAnsi="Times New Roman" w:cs="Times New Roman"/>
          <w:sz w:val="28"/>
          <w:szCs w:val="28"/>
          <w:lang w:val="en-US"/>
        </w:rPr>
        <w:t xml:space="preserve"> </w:t>
      </w:r>
      <w:r w:rsidRPr="00BD169D">
        <w:rPr>
          <w:rFonts w:ascii="Times New Roman" w:eastAsia="Times New Roman" w:hAnsi="Times New Roman" w:cs="Times New Roman"/>
          <w:sz w:val="28"/>
          <w:szCs w:val="28"/>
        </w:rPr>
        <w:t>xem xét, quyết định</w:t>
      </w:r>
      <w:bookmarkStart w:id="0" w:name="page7"/>
      <w:bookmarkEnd w:id="0"/>
      <w:r w:rsidRPr="00BD169D">
        <w:rPr>
          <w:rFonts w:ascii="Times New Roman" w:eastAsia="Times New Roman" w:hAnsi="Times New Roman" w:cs="Times New Roman"/>
          <w:spacing w:val="-4"/>
          <w:sz w:val="28"/>
          <w:szCs w:val="28"/>
        </w:rPr>
        <w:t>./.</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3784"/>
      </w:tblGrid>
      <w:tr w:rsidR="005910A5" w:rsidRPr="00CD3FB8" w14:paraId="2771AADC" w14:textId="77777777" w:rsidTr="005275A1">
        <w:tc>
          <w:tcPr>
            <w:tcW w:w="5349" w:type="dxa"/>
          </w:tcPr>
          <w:p w14:paraId="321961ED" w14:textId="77777777" w:rsidR="00317AC1" w:rsidRPr="00B40237" w:rsidRDefault="009F241A" w:rsidP="00317AC1">
            <w:pPr>
              <w:jc w:val="both"/>
              <w:rPr>
                <w:rFonts w:ascii="Times New Roman" w:eastAsia="Times New Roman" w:hAnsi="Times New Roman" w:cs="Times New Roman"/>
                <w:b/>
                <w:i/>
                <w:sz w:val="26"/>
                <w:szCs w:val="22"/>
              </w:rPr>
            </w:pPr>
            <w:r>
              <w:rPr>
                <w:rFonts w:ascii="Times New Roman" w:eastAsia="Times New Roman" w:hAnsi="Times New Roman" w:cs="Times New Roman"/>
                <w:spacing w:val="-4"/>
                <w:sz w:val="28"/>
              </w:rPr>
              <w:br w:type="page"/>
            </w:r>
            <w:r w:rsidR="00317AC1" w:rsidRPr="00B40237">
              <w:rPr>
                <w:rFonts w:ascii="Times New Roman" w:eastAsia="Times New Roman" w:hAnsi="Times New Roman" w:cs="Times New Roman"/>
                <w:b/>
                <w:i/>
                <w:sz w:val="26"/>
                <w:szCs w:val="22"/>
              </w:rPr>
              <w:t>Nơi nhận:</w:t>
            </w:r>
          </w:p>
          <w:p w14:paraId="12CE953F" w14:textId="77777777" w:rsidR="00317AC1" w:rsidRDefault="00317AC1" w:rsidP="00317AC1">
            <w:pPr>
              <w:jc w:val="both"/>
              <w:rPr>
                <w:rFonts w:ascii="Times New Roman" w:eastAsia="Times New Roman" w:hAnsi="Times New Roman" w:cs="Times New Roman"/>
                <w:sz w:val="22"/>
                <w:szCs w:val="22"/>
                <w:lang w:val="en-US"/>
              </w:rPr>
            </w:pPr>
            <w:r w:rsidRPr="00CD3FB8">
              <w:rPr>
                <w:rFonts w:ascii="Times New Roman" w:eastAsia="Times New Roman" w:hAnsi="Times New Roman" w:cs="Times New Roman"/>
                <w:sz w:val="22"/>
                <w:szCs w:val="22"/>
              </w:rPr>
              <w:t>- Như trên;</w:t>
            </w:r>
          </w:p>
          <w:p w14:paraId="1A4044B1" w14:textId="77777777" w:rsidR="00317AC1" w:rsidRPr="001501C7" w:rsidRDefault="00317AC1" w:rsidP="00317AC1">
            <w:pP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Thường trực Tỉnh ủy;</w:t>
            </w:r>
          </w:p>
          <w:p w14:paraId="2E97F39F" w14:textId="77777777" w:rsidR="00317AC1" w:rsidRPr="00CD3FB8" w:rsidRDefault="00317AC1" w:rsidP="00317AC1">
            <w:pPr>
              <w:tabs>
                <w:tab w:val="center" w:pos="6379"/>
                <w:tab w:val="center" w:pos="6663"/>
              </w:tabs>
              <w:rPr>
                <w:rFonts w:ascii="Times New Roman" w:eastAsia="Times New Roman" w:hAnsi="Times New Roman" w:cs="Times New Roman"/>
                <w:sz w:val="22"/>
                <w:szCs w:val="22"/>
                <w:lang w:val="en-US"/>
              </w:rPr>
            </w:pPr>
            <w:r w:rsidRPr="00CD3FB8">
              <w:rPr>
                <w:rFonts w:ascii="Times New Roman" w:eastAsia="Times New Roman" w:hAnsi="Times New Roman" w:cs="Times New Roman"/>
                <w:sz w:val="22"/>
                <w:szCs w:val="22"/>
                <w:lang w:val="en-US"/>
              </w:rPr>
              <w:t>- Thường trực HĐND tỉnh;</w:t>
            </w:r>
          </w:p>
          <w:p w14:paraId="1669F2E1" w14:textId="77777777" w:rsidR="00317AC1" w:rsidRPr="00CD3FB8" w:rsidRDefault="00317AC1" w:rsidP="00317AC1">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Ban KT-NS</w:t>
            </w:r>
            <w:r>
              <w:rPr>
                <w:rFonts w:ascii="Times New Roman" w:eastAsia="Times New Roman" w:hAnsi="Times New Roman" w:cs="Times New Roman"/>
                <w:sz w:val="22"/>
                <w:szCs w:val="22"/>
                <w:lang w:val="en-US"/>
              </w:rPr>
              <w:t>, HĐND tỉnh</w:t>
            </w:r>
            <w:r w:rsidRPr="00CD3FB8">
              <w:rPr>
                <w:rFonts w:ascii="Times New Roman" w:eastAsia="Times New Roman" w:hAnsi="Times New Roman" w:cs="Times New Roman"/>
                <w:sz w:val="22"/>
                <w:szCs w:val="22"/>
              </w:rPr>
              <w:t>;</w:t>
            </w:r>
            <w:r w:rsidRPr="00CD3FB8">
              <w:rPr>
                <w:rFonts w:ascii="Times New Roman" w:eastAsia="Times New Roman" w:hAnsi="Times New Roman" w:cs="Times New Roman"/>
                <w:sz w:val="22"/>
                <w:szCs w:val="22"/>
              </w:rPr>
              <w:tab/>
            </w:r>
          </w:p>
          <w:p w14:paraId="79976C97" w14:textId="77777777" w:rsidR="00317AC1" w:rsidRPr="00CD3FB8" w:rsidRDefault="00317AC1" w:rsidP="00317AC1">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Chủ tịch, các PCT UBND tỉnh;</w:t>
            </w:r>
          </w:p>
          <w:p w14:paraId="412DC84E" w14:textId="77777777" w:rsidR="00317AC1" w:rsidRPr="00CD3FB8" w:rsidRDefault="00317AC1" w:rsidP="00317AC1">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w:t>
            </w:r>
            <w:r w:rsidRPr="00CD3FB8">
              <w:rPr>
                <w:rFonts w:ascii="Times New Roman" w:eastAsia="Times New Roman" w:hAnsi="Times New Roman" w:cs="Times New Roman"/>
                <w:sz w:val="22"/>
                <w:szCs w:val="22"/>
                <w:lang w:val="en-US"/>
              </w:rPr>
              <w:t>Đại biểu HĐND tỉnh</w:t>
            </w:r>
            <w:r w:rsidRPr="00CD3FB8">
              <w:rPr>
                <w:rFonts w:ascii="Times New Roman" w:eastAsia="Times New Roman" w:hAnsi="Times New Roman" w:cs="Times New Roman"/>
                <w:sz w:val="22"/>
                <w:szCs w:val="22"/>
              </w:rPr>
              <w:t>;</w:t>
            </w:r>
          </w:p>
          <w:p w14:paraId="146A1E19" w14:textId="77777777" w:rsidR="00317AC1" w:rsidRPr="00CD3FB8" w:rsidRDefault="00317AC1" w:rsidP="00317AC1">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CVP, </w:t>
            </w:r>
            <w:r w:rsidRPr="00CD3FB8">
              <w:rPr>
                <w:rFonts w:ascii="Times New Roman" w:eastAsia="Times New Roman" w:hAnsi="Times New Roman" w:cs="Times New Roman"/>
                <w:sz w:val="22"/>
                <w:szCs w:val="22"/>
                <w:lang w:val="en-US"/>
              </w:rPr>
              <w:t xml:space="preserve">các </w:t>
            </w:r>
            <w:r w:rsidRPr="00CD3FB8">
              <w:rPr>
                <w:rFonts w:ascii="Times New Roman" w:eastAsia="Times New Roman" w:hAnsi="Times New Roman" w:cs="Times New Roman"/>
                <w:sz w:val="22"/>
                <w:szCs w:val="22"/>
              </w:rPr>
              <w:t>PVP UBND tỉnh;</w:t>
            </w:r>
          </w:p>
          <w:p w14:paraId="46115CAE" w14:textId="77777777" w:rsidR="00317AC1" w:rsidRPr="00CD3FB8" w:rsidRDefault="00317AC1" w:rsidP="00317AC1">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Lưu: VT, TH</w:t>
            </w:r>
            <w:r w:rsidRPr="00CD3FB8">
              <w:rPr>
                <w:rFonts w:ascii="Times New Roman" w:eastAsia="Times New Roman" w:hAnsi="Times New Roman" w:cs="Times New Roman"/>
                <w:sz w:val="22"/>
                <w:szCs w:val="22"/>
                <w:vertAlign w:val="subscript"/>
                <w:lang w:val="en-US"/>
              </w:rPr>
              <w:t>U</w:t>
            </w:r>
            <w:r w:rsidRPr="00CD3FB8">
              <w:rPr>
                <w:rFonts w:ascii="Times New Roman" w:eastAsia="Times New Roman" w:hAnsi="Times New Roman" w:cs="Times New Roman"/>
                <w:sz w:val="22"/>
                <w:szCs w:val="22"/>
              </w:rPr>
              <w:t>.</w:t>
            </w:r>
          </w:p>
          <w:p w14:paraId="168C590A" w14:textId="604B219B" w:rsidR="005910A5" w:rsidRPr="00CD3FB8" w:rsidRDefault="005910A5" w:rsidP="00B50453">
            <w:pPr>
              <w:tabs>
                <w:tab w:val="center" w:pos="6379"/>
                <w:tab w:val="center" w:pos="6663"/>
              </w:tabs>
              <w:rPr>
                <w:rFonts w:ascii="Times New Roman" w:eastAsia="Times New Roman" w:hAnsi="Times New Roman" w:cs="Times New Roman"/>
                <w:sz w:val="22"/>
                <w:szCs w:val="22"/>
              </w:rPr>
            </w:pPr>
            <w:bookmarkStart w:id="1" w:name="_GoBack"/>
            <w:bookmarkEnd w:id="1"/>
          </w:p>
          <w:p w14:paraId="2140850A" w14:textId="77777777" w:rsidR="005910A5" w:rsidRPr="00CD3FB8" w:rsidRDefault="005910A5" w:rsidP="00B50453">
            <w:pPr>
              <w:spacing w:before="40" w:after="40" w:line="380" w:lineRule="exact"/>
              <w:jc w:val="both"/>
              <w:rPr>
                <w:rFonts w:ascii="Times New Roman" w:eastAsia="Times New Roman" w:hAnsi="Times New Roman" w:cs="Times New Roman"/>
                <w:spacing w:val="-4"/>
                <w:sz w:val="28"/>
              </w:rPr>
            </w:pPr>
          </w:p>
        </w:tc>
        <w:tc>
          <w:tcPr>
            <w:tcW w:w="3939" w:type="dxa"/>
          </w:tcPr>
          <w:p w14:paraId="433C9125"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TM. ỦY BAN NHÂN DÂN</w:t>
            </w:r>
          </w:p>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19533053" w14:textId="77777777" w:rsidR="005910A5" w:rsidRPr="00CD3FB8" w:rsidRDefault="005910A5" w:rsidP="00B50453">
            <w:pPr>
              <w:jc w:val="center"/>
              <w:rPr>
                <w:rFonts w:ascii="Times New Roman" w:eastAsia="Times New Roman" w:hAnsi="Times New Roman" w:cs="Times New Roman"/>
                <w:spacing w:val="-4"/>
                <w:sz w:val="28"/>
                <w:lang w:val="en-US"/>
              </w:rPr>
            </w:pPr>
            <w:r w:rsidRPr="00CD3FB8">
              <w:rPr>
                <w:rFonts w:ascii="Times New Roman" w:eastAsia="Times New Roman" w:hAnsi="Times New Roman" w:cs="Times New Roman"/>
                <w:b/>
                <w:sz w:val="28"/>
                <w:szCs w:val="28"/>
                <w:lang w:val="en-US"/>
              </w:rPr>
              <w:t>Võ Văn Hưng</w:t>
            </w:r>
          </w:p>
        </w:tc>
      </w:tr>
    </w:tbl>
    <w:p w14:paraId="4EB48812" w14:textId="77777777" w:rsidR="009F241A" w:rsidRDefault="009F241A" w:rsidP="00BD169D">
      <w:pPr>
        <w:spacing w:after="160" w:line="259" w:lineRule="auto"/>
        <w:ind w:firstLine="720"/>
        <w:rPr>
          <w:rFonts w:ascii="Times New Roman" w:eastAsia="Times New Roman" w:hAnsi="Times New Roman" w:cs="Times New Roman"/>
          <w:spacing w:val="-4"/>
          <w:sz w:val="28"/>
        </w:rPr>
      </w:pPr>
    </w:p>
    <w:p w14:paraId="7ED505AF" w14:textId="77777777" w:rsidR="003B15DD" w:rsidRPr="00CD3FB8" w:rsidRDefault="003B15DD" w:rsidP="00C17B83">
      <w:pPr>
        <w:spacing w:before="40" w:after="40" w:line="400" w:lineRule="exact"/>
        <w:ind w:firstLine="720"/>
        <w:jc w:val="both"/>
        <w:rPr>
          <w:rFonts w:ascii="Times New Roman" w:eastAsia="Times New Roman" w:hAnsi="Times New Roman" w:cs="Times New Roman"/>
          <w:spacing w:val="-4"/>
          <w:sz w:val="28"/>
          <w:lang w:val="en-US"/>
        </w:rPr>
      </w:pPr>
    </w:p>
    <w:p w14:paraId="0BFD161C" w14:textId="77777777" w:rsidR="009F241A" w:rsidRDefault="009F241A" w:rsidP="009F241A">
      <w:pPr>
        <w:pStyle w:val="Header"/>
        <w:tabs>
          <w:tab w:val="left" w:pos="720"/>
        </w:tabs>
        <w:jc w:val="right"/>
        <w:rPr>
          <w:rFonts w:ascii="Times New Roman" w:hAnsi="Times New Roman"/>
          <w:i/>
          <w:iCs/>
          <w:sz w:val="24"/>
          <w:szCs w:val="24"/>
        </w:rPr>
      </w:pPr>
    </w:p>
    <w:sectPr w:rsidR="009F241A" w:rsidSect="004E512B">
      <w:headerReference w:type="default" r:id="rId6"/>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6AD1F" w14:textId="77777777" w:rsidR="00656AD8" w:rsidRDefault="00656AD8" w:rsidP="00007E57">
      <w:r>
        <w:separator/>
      </w:r>
    </w:p>
  </w:endnote>
  <w:endnote w:type="continuationSeparator" w:id="0">
    <w:p w14:paraId="212C89C3" w14:textId="77777777" w:rsidR="00656AD8" w:rsidRDefault="00656AD8"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D9BD8" w14:textId="77777777" w:rsidR="00656AD8" w:rsidRDefault="00656AD8" w:rsidP="00007E57">
      <w:r>
        <w:separator/>
      </w:r>
    </w:p>
  </w:footnote>
  <w:footnote w:type="continuationSeparator" w:id="0">
    <w:p w14:paraId="2B3C2339" w14:textId="77777777" w:rsidR="00656AD8" w:rsidRDefault="00656AD8" w:rsidP="00007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44476"/>
      <w:docPartObj>
        <w:docPartGallery w:val="Page Numbers (Top of Page)"/>
        <w:docPartUnique/>
      </w:docPartObj>
    </w:sdtPr>
    <w:sdtEndPr>
      <w:rPr>
        <w:noProof/>
      </w:rPr>
    </w:sdtEndPr>
    <w:sdtContent>
      <w:p w14:paraId="34246140" w14:textId="1C645E8E" w:rsidR="00007E57" w:rsidRDefault="00827448">
        <w:pPr>
          <w:pStyle w:val="Header"/>
          <w:jc w:val="center"/>
        </w:pPr>
        <w:r>
          <w:fldChar w:fldCharType="begin"/>
        </w:r>
        <w:r w:rsidR="00007E57">
          <w:instrText xml:space="preserve"> PAGE   \* MERGEFORMAT </w:instrText>
        </w:r>
        <w:r>
          <w:fldChar w:fldCharType="separate"/>
        </w:r>
        <w:r w:rsidR="00317AC1">
          <w:rPr>
            <w:noProof/>
          </w:rPr>
          <w:t>3</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D"/>
    <w:rsid w:val="000036B2"/>
    <w:rsid w:val="000078A2"/>
    <w:rsid w:val="00007E57"/>
    <w:rsid w:val="00010509"/>
    <w:rsid w:val="000322E1"/>
    <w:rsid w:val="00043137"/>
    <w:rsid w:val="0006124F"/>
    <w:rsid w:val="0006730D"/>
    <w:rsid w:val="000857CF"/>
    <w:rsid w:val="000928E0"/>
    <w:rsid w:val="00093205"/>
    <w:rsid w:val="000A2CE7"/>
    <w:rsid w:val="000B49FF"/>
    <w:rsid w:val="000D524B"/>
    <w:rsid w:val="000D760A"/>
    <w:rsid w:val="000E481D"/>
    <w:rsid w:val="001030B5"/>
    <w:rsid w:val="00113980"/>
    <w:rsid w:val="001229AB"/>
    <w:rsid w:val="0012559D"/>
    <w:rsid w:val="00130494"/>
    <w:rsid w:val="00174531"/>
    <w:rsid w:val="001879DA"/>
    <w:rsid w:val="001A2126"/>
    <w:rsid w:val="001D5294"/>
    <w:rsid w:val="001E407F"/>
    <w:rsid w:val="00214C2F"/>
    <w:rsid w:val="00215BF5"/>
    <w:rsid w:val="00232476"/>
    <w:rsid w:val="00233AD0"/>
    <w:rsid w:val="002412A2"/>
    <w:rsid w:val="00245AC9"/>
    <w:rsid w:val="00245F50"/>
    <w:rsid w:val="00275E2E"/>
    <w:rsid w:val="002933DF"/>
    <w:rsid w:val="00293FE9"/>
    <w:rsid w:val="002A091D"/>
    <w:rsid w:val="002A3A1E"/>
    <w:rsid w:val="002D6505"/>
    <w:rsid w:val="002F3896"/>
    <w:rsid w:val="00317AC1"/>
    <w:rsid w:val="003258D5"/>
    <w:rsid w:val="00346846"/>
    <w:rsid w:val="00361880"/>
    <w:rsid w:val="00361C13"/>
    <w:rsid w:val="00364888"/>
    <w:rsid w:val="00367BC5"/>
    <w:rsid w:val="003A4891"/>
    <w:rsid w:val="003B0F49"/>
    <w:rsid w:val="003B15DD"/>
    <w:rsid w:val="003C431E"/>
    <w:rsid w:val="003C7F84"/>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72F5F"/>
    <w:rsid w:val="004A7D5A"/>
    <w:rsid w:val="004C074F"/>
    <w:rsid w:val="004E0C08"/>
    <w:rsid w:val="004E512B"/>
    <w:rsid w:val="00500DFB"/>
    <w:rsid w:val="005012D5"/>
    <w:rsid w:val="00511AC3"/>
    <w:rsid w:val="00512524"/>
    <w:rsid w:val="005144A9"/>
    <w:rsid w:val="005275A1"/>
    <w:rsid w:val="00545E69"/>
    <w:rsid w:val="00552D61"/>
    <w:rsid w:val="00583B43"/>
    <w:rsid w:val="00587632"/>
    <w:rsid w:val="00587E7B"/>
    <w:rsid w:val="005910A5"/>
    <w:rsid w:val="005A6363"/>
    <w:rsid w:val="005B0895"/>
    <w:rsid w:val="005E3003"/>
    <w:rsid w:val="005E350D"/>
    <w:rsid w:val="00604A84"/>
    <w:rsid w:val="00616697"/>
    <w:rsid w:val="00626CEF"/>
    <w:rsid w:val="0063131D"/>
    <w:rsid w:val="00640F24"/>
    <w:rsid w:val="00643948"/>
    <w:rsid w:val="00644495"/>
    <w:rsid w:val="00652E0E"/>
    <w:rsid w:val="006554C5"/>
    <w:rsid w:val="00656AD8"/>
    <w:rsid w:val="00657C7B"/>
    <w:rsid w:val="0069337B"/>
    <w:rsid w:val="006960E2"/>
    <w:rsid w:val="0069619C"/>
    <w:rsid w:val="006A0DEF"/>
    <w:rsid w:val="006F304F"/>
    <w:rsid w:val="006F4587"/>
    <w:rsid w:val="006F58B5"/>
    <w:rsid w:val="00705E07"/>
    <w:rsid w:val="00710419"/>
    <w:rsid w:val="0071692D"/>
    <w:rsid w:val="00732A5B"/>
    <w:rsid w:val="0073672A"/>
    <w:rsid w:val="007367A5"/>
    <w:rsid w:val="00737619"/>
    <w:rsid w:val="00737A4D"/>
    <w:rsid w:val="00767B8A"/>
    <w:rsid w:val="00775A59"/>
    <w:rsid w:val="00780297"/>
    <w:rsid w:val="0078113D"/>
    <w:rsid w:val="0079682C"/>
    <w:rsid w:val="007B3C2A"/>
    <w:rsid w:val="007B4513"/>
    <w:rsid w:val="007D1B47"/>
    <w:rsid w:val="00804F3E"/>
    <w:rsid w:val="00807E2C"/>
    <w:rsid w:val="00811234"/>
    <w:rsid w:val="00816C02"/>
    <w:rsid w:val="0082574F"/>
    <w:rsid w:val="00827448"/>
    <w:rsid w:val="008351C8"/>
    <w:rsid w:val="00840A4C"/>
    <w:rsid w:val="00840EED"/>
    <w:rsid w:val="0084625A"/>
    <w:rsid w:val="0085443D"/>
    <w:rsid w:val="008559F1"/>
    <w:rsid w:val="00856BC2"/>
    <w:rsid w:val="00865F73"/>
    <w:rsid w:val="00884D4A"/>
    <w:rsid w:val="008A4361"/>
    <w:rsid w:val="008B2351"/>
    <w:rsid w:val="008B762B"/>
    <w:rsid w:val="008C7993"/>
    <w:rsid w:val="008D413B"/>
    <w:rsid w:val="008D509C"/>
    <w:rsid w:val="008E4E63"/>
    <w:rsid w:val="008E6496"/>
    <w:rsid w:val="008F36A5"/>
    <w:rsid w:val="008F493B"/>
    <w:rsid w:val="008F6EEF"/>
    <w:rsid w:val="00904FF5"/>
    <w:rsid w:val="00930E4A"/>
    <w:rsid w:val="00936869"/>
    <w:rsid w:val="009404C2"/>
    <w:rsid w:val="0094126A"/>
    <w:rsid w:val="009424C4"/>
    <w:rsid w:val="00947D9E"/>
    <w:rsid w:val="00952CC3"/>
    <w:rsid w:val="00956965"/>
    <w:rsid w:val="00956D82"/>
    <w:rsid w:val="00963937"/>
    <w:rsid w:val="0097146D"/>
    <w:rsid w:val="00974C4F"/>
    <w:rsid w:val="00980DEF"/>
    <w:rsid w:val="009923D1"/>
    <w:rsid w:val="009D1711"/>
    <w:rsid w:val="009D193F"/>
    <w:rsid w:val="009E0DD9"/>
    <w:rsid w:val="009F241A"/>
    <w:rsid w:val="009F32BF"/>
    <w:rsid w:val="00A46715"/>
    <w:rsid w:val="00A50C7B"/>
    <w:rsid w:val="00A81F1B"/>
    <w:rsid w:val="00A953D3"/>
    <w:rsid w:val="00A97994"/>
    <w:rsid w:val="00AA25DA"/>
    <w:rsid w:val="00AB774B"/>
    <w:rsid w:val="00AC2CF9"/>
    <w:rsid w:val="00AD32A0"/>
    <w:rsid w:val="00AE2BE5"/>
    <w:rsid w:val="00AF35BE"/>
    <w:rsid w:val="00B024D6"/>
    <w:rsid w:val="00B126F0"/>
    <w:rsid w:val="00B21D8D"/>
    <w:rsid w:val="00B220B9"/>
    <w:rsid w:val="00B4293A"/>
    <w:rsid w:val="00B44EB0"/>
    <w:rsid w:val="00B51975"/>
    <w:rsid w:val="00B659D0"/>
    <w:rsid w:val="00B72336"/>
    <w:rsid w:val="00B834E4"/>
    <w:rsid w:val="00B83A20"/>
    <w:rsid w:val="00B9278B"/>
    <w:rsid w:val="00BA2695"/>
    <w:rsid w:val="00BD169D"/>
    <w:rsid w:val="00BE51B3"/>
    <w:rsid w:val="00BE6BDF"/>
    <w:rsid w:val="00BE7E5F"/>
    <w:rsid w:val="00BF30A5"/>
    <w:rsid w:val="00C01FFB"/>
    <w:rsid w:val="00C03E42"/>
    <w:rsid w:val="00C17B83"/>
    <w:rsid w:val="00C51283"/>
    <w:rsid w:val="00C65741"/>
    <w:rsid w:val="00C66771"/>
    <w:rsid w:val="00C72A96"/>
    <w:rsid w:val="00C76F98"/>
    <w:rsid w:val="00C828F3"/>
    <w:rsid w:val="00C93003"/>
    <w:rsid w:val="00CC2194"/>
    <w:rsid w:val="00CC2373"/>
    <w:rsid w:val="00CD3FB8"/>
    <w:rsid w:val="00CE4DB2"/>
    <w:rsid w:val="00CF46AF"/>
    <w:rsid w:val="00D00CE5"/>
    <w:rsid w:val="00D24131"/>
    <w:rsid w:val="00D30A17"/>
    <w:rsid w:val="00D5355E"/>
    <w:rsid w:val="00D56DC0"/>
    <w:rsid w:val="00D72749"/>
    <w:rsid w:val="00D837A9"/>
    <w:rsid w:val="00DB036C"/>
    <w:rsid w:val="00DB0EF9"/>
    <w:rsid w:val="00DB479B"/>
    <w:rsid w:val="00DB67B8"/>
    <w:rsid w:val="00DE3FFB"/>
    <w:rsid w:val="00DF66A5"/>
    <w:rsid w:val="00E01CD4"/>
    <w:rsid w:val="00E02D12"/>
    <w:rsid w:val="00E03A66"/>
    <w:rsid w:val="00E12EE6"/>
    <w:rsid w:val="00E13FBF"/>
    <w:rsid w:val="00E159D8"/>
    <w:rsid w:val="00E37C8D"/>
    <w:rsid w:val="00E60249"/>
    <w:rsid w:val="00E64691"/>
    <w:rsid w:val="00E71D64"/>
    <w:rsid w:val="00E942FC"/>
    <w:rsid w:val="00E9630B"/>
    <w:rsid w:val="00EA5A2B"/>
    <w:rsid w:val="00EB0CF8"/>
    <w:rsid w:val="00EC283D"/>
    <w:rsid w:val="00ED0D04"/>
    <w:rsid w:val="00ED562B"/>
    <w:rsid w:val="00EE7908"/>
    <w:rsid w:val="00EF3B1E"/>
    <w:rsid w:val="00F01C2C"/>
    <w:rsid w:val="00F052C9"/>
    <w:rsid w:val="00F06DED"/>
    <w:rsid w:val="00F07933"/>
    <w:rsid w:val="00F2550F"/>
    <w:rsid w:val="00F32595"/>
    <w:rsid w:val="00F355BE"/>
    <w:rsid w:val="00F53852"/>
    <w:rsid w:val="00F61171"/>
    <w:rsid w:val="00F6616D"/>
    <w:rsid w:val="00F6681F"/>
    <w:rsid w:val="00F91697"/>
    <w:rsid w:val="00FA5B9A"/>
    <w:rsid w:val="00FB015E"/>
    <w:rsid w:val="00FB0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15:docId w15:val="{4A29A07E-528E-4BB7-ADFC-F423D996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612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9F241A"/>
    <w:rPr>
      <w:rFonts w:ascii="Times New Roman" w:eastAsia="Times New Roman" w:hAnsi="Times New Roman" w:cs="Times New Roman"/>
      <w:lang w:val="en-AU" w:eastAsia="en-US"/>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qFormat/>
    <w:rsid w:val="009F241A"/>
    <w:rPr>
      <w:rFonts w:ascii="Times New Roman" w:eastAsia="Times New Roman" w:hAnsi="Times New Roman" w:cs="Times New Roman"/>
      <w:sz w:val="20"/>
      <w:szCs w:val="20"/>
      <w:lang w:val="en-AU"/>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uiPriority w:val="99"/>
    <w:qFormat/>
    <w:rsid w:val="009F241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8B762B"/>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8</cp:revision>
  <cp:lastPrinted>2022-06-22T00:09:00Z</cp:lastPrinted>
  <dcterms:created xsi:type="dcterms:W3CDTF">2023-09-14T00:43:00Z</dcterms:created>
  <dcterms:modified xsi:type="dcterms:W3CDTF">2023-09-14T13:08:00Z</dcterms:modified>
</cp:coreProperties>
</file>