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Ind w:w="-318" w:type="dxa"/>
        <w:tblLook w:val="04A0" w:firstRow="1" w:lastRow="0" w:firstColumn="1" w:lastColumn="0" w:noHBand="0" w:noVBand="1"/>
      </w:tblPr>
      <w:tblGrid>
        <w:gridCol w:w="3545"/>
        <w:gridCol w:w="6095"/>
      </w:tblGrid>
      <w:tr w:rsidR="008B2EDE" w:rsidRPr="0023593A" w14:paraId="4C40879C" w14:textId="77777777" w:rsidTr="0023593A">
        <w:trPr>
          <w:trHeight w:val="737"/>
        </w:trPr>
        <w:tc>
          <w:tcPr>
            <w:tcW w:w="3545" w:type="dxa"/>
            <w:hideMark/>
          </w:tcPr>
          <w:p w14:paraId="4C408798" w14:textId="1F530241" w:rsidR="009838AE" w:rsidRPr="0023593A" w:rsidRDefault="009838AE" w:rsidP="002E1769">
            <w:pPr>
              <w:spacing w:line="340" w:lineRule="exact"/>
              <w:ind w:left="0" w:right="-23" w:firstLine="34"/>
              <w:jc w:val="center"/>
              <w:rPr>
                <w:rFonts w:eastAsia="Times New Roman"/>
                <w:b/>
                <w:szCs w:val="28"/>
                <w:lang w:val="en-US" w:eastAsia="vi-VN"/>
              </w:rPr>
            </w:pPr>
            <w:r w:rsidRPr="0023593A">
              <w:rPr>
                <w:rFonts w:eastAsia="Times New Roman"/>
                <w:b/>
                <w:szCs w:val="28"/>
                <w:lang w:eastAsia="vi-VN"/>
              </w:rPr>
              <w:t xml:space="preserve">ỦY BAN NHÂN DÂN </w:t>
            </w:r>
          </w:p>
          <w:p w14:paraId="4C408799" w14:textId="0C1EDFE5" w:rsidR="009838AE" w:rsidRPr="0023593A" w:rsidRDefault="001D46AC" w:rsidP="0023593A">
            <w:pPr>
              <w:spacing w:line="340" w:lineRule="exact"/>
              <w:ind w:left="0" w:firstLine="0"/>
              <w:jc w:val="center"/>
              <w:rPr>
                <w:rFonts w:eastAsia="Times New Roman"/>
                <w:b/>
                <w:szCs w:val="28"/>
                <w:lang w:val="en-US" w:eastAsia="vi-VN"/>
              </w:rPr>
            </w:pPr>
            <w:r>
              <w:rPr>
                <w:rFonts w:eastAsia="Times New Roman"/>
                <w:b/>
                <w:noProof/>
                <w:szCs w:val="28"/>
                <w:lang w:val="en-US"/>
              </w:rPr>
              <mc:AlternateContent>
                <mc:Choice Requires="wps">
                  <w:drawing>
                    <wp:anchor distT="0" distB="0" distL="114300" distR="114300" simplePos="0" relativeHeight="251662336" behindDoc="0" locked="0" layoutInCell="1" allowOverlap="1" wp14:anchorId="1780159B" wp14:editId="6010FEA7">
                      <wp:simplePos x="0" y="0"/>
                      <wp:positionH relativeFrom="column">
                        <wp:posOffset>423545</wp:posOffset>
                      </wp:positionH>
                      <wp:positionV relativeFrom="paragraph">
                        <wp:posOffset>226060</wp:posOffset>
                      </wp:positionV>
                      <wp:extent cx="127000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127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0C1F9C"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35pt,17.8pt" to="133.3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" strokecolor="black [3040]"/>
                  </w:pict>
                </mc:Fallback>
              </mc:AlternateContent>
            </w:r>
            <w:r w:rsidR="002E3BFF" w:rsidRPr="0023593A">
              <w:rPr>
                <w:rFonts w:eastAsia="Times New Roman"/>
                <w:b/>
                <w:szCs w:val="28"/>
                <w:lang w:val="en-US" w:eastAsia="vi-VN"/>
              </w:rPr>
              <w:t>TỈNH QUẢNG TRỊ</w:t>
            </w:r>
          </w:p>
        </w:tc>
        <w:tc>
          <w:tcPr>
            <w:tcW w:w="6095" w:type="dxa"/>
            <w:hideMark/>
          </w:tcPr>
          <w:p w14:paraId="4C40879A" w14:textId="77777777" w:rsidR="009838AE" w:rsidRPr="0023593A" w:rsidRDefault="009838AE" w:rsidP="002E1769">
            <w:pPr>
              <w:spacing w:line="340" w:lineRule="exact"/>
              <w:ind w:left="0" w:right="-23" w:firstLine="0"/>
              <w:jc w:val="center"/>
              <w:rPr>
                <w:rFonts w:eastAsia="Times New Roman"/>
                <w:b/>
                <w:szCs w:val="28"/>
                <w:lang w:val="en-US" w:eastAsia="vi-VN"/>
              </w:rPr>
            </w:pPr>
            <w:r w:rsidRPr="0023593A">
              <w:rPr>
                <w:rFonts w:eastAsia="Times New Roman"/>
                <w:b/>
                <w:szCs w:val="28"/>
                <w:lang w:eastAsia="vi-VN"/>
              </w:rPr>
              <w:t>CỘNG HÒA XÃ HỘI CHỦ NGHĨA VIỆT NAM</w:t>
            </w:r>
          </w:p>
          <w:p w14:paraId="4C40879B" w14:textId="4599CF39" w:rsidR="009838AE" w:rsidRPr="0023593A" w:rsidRDefault="008C3518" w:rsidP="0023593A">
            <w:pPr>
              <w:spacing w:line="340" w:lineRule="exact"/>
              <w:ind w:left="0" w:firstLine="34"/>
              <w:jc w:val="center"/>
              <w:rPr>
                <w:rFonts w:eastAsia="Times New Roman"/>
                <w:b/>
                <w:szCs w:val="28"/>
                <w:lang w:val="en-US" w:eastAsia="vi-VN"/>
              </w:rPr>
            </w:pPr>
            <w:r w:rsidRPr="0023593A">
              <w:rPr>
                <w:rFonts w:eastAsia="Calibri"/>
                <w:noProof/>
                <w:szCs w:val="28"/>
                <w:lang w:val="en-US"/>
              </w:rPr>
              <mc:AlternateContent>
                <mc:Choice Requires="wps">
                  <w:drawing>
                    <wp:anchor distT="4294967294" distB="4294967294" distL="114300" distR="114300" simplePos="0" relativeHeight="251645952" behindDoc="0" locked="0" layoutInCell="1" allowOverlap="1" wp14:anchorId="4C408890" wp14:editId="67210637">
                      <wp:simplePos x="0" y="0"/>
                      <wp:positionH relativeFrom="column">
                        <wp:posOffset>852170</wp:posOffset>
                      </wp:positionH>
                      <wp:positionV relativeFrom="paragraph">
                        <wp:posOffset>226060</wp:posOffset>
                      </wp:positionV>
                      <wp:extent cx="205105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51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4ED7F81" id="Straight Connector 3" o:spid="_x0000_s1026" style="position:absolute;flip:y;z-index:251645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7.1pt,17.8pt" to="228.6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">
                      <o:lock v:ext="edit" shapetype="f"/>
                    </v:line>
                  </w:pict>
                </mc:Fallback>
              </mc:AlternateContent>
            </w:r>
            <w:r w:rsidR="009838AE" w:rsidRPr="0023593A">
              <w:rPr>
                <w:rFonts w:eastAsia="Times New Roman"/>
                <w:b/>
                <w:szCs w:val="28"/>
                <w:lang w:eastAsia="vi-VN"/>
              </w:rPr>
              <w:t>Độc lập – Tự do – Hạnh phúc</w:t>
            </w:r>
          </w:p>
        </w:tc>
      </w:tr>
      <w:tr w:rsidR="008B2EDE" w:rsidRPr="0023593A" w14:paraId="4C4087A0" w14:textId="77777777" w:rsidTr="0023593A">
        <w:trPr>
          <w:trHeight w:val="251"/>
        </w:trPr>
        <w:tc>
          <w:tcPr>
            <w:tcW w:w="3545" w:type="dxa"/>
          </w:tcPr>
          <w:p w14:paraId="4C40879E" w14:textId="4DED2F07" w:rsidR="008F3B52" w:rsidRPr="0023593A" w:rsidRDefault="009838AE" w:rsidP="008A1629">
            <w:pPr>
              <w:spacing w:line="380" w:lineRule="exact"/>
              <w:ind w:left="0" w:firstLine="0"/>
              <w:jc w:val="center"/>
              <w:rPr>
                <w:rFonts w:eastAsia="Times New Roman"/>
                <w:szCs w:val="28"/>
                <w:lang w:val="en-US" w:eastAsia="vi-VN"/>
              </w:rPr>
            </w:pPr>
            <w:r w:rsidRPr="0023593A">
              <w:rPr>
                <w:rFonts w:eastAsia="Times New Roman"/>
                <w:szCs w:val="28"/>
                <w:lang w:eastAsia="vi-VN"/>
              </w:rPr>
              <w:t>Số:      /</w:t>
            </w:r>
            <w:r w:rsidR="008A1629">
              <w:rPr>
                <w:rFonts w:eastAsia="Times New Roman"/>
                <w:szCs w:val="28"/>
                <w:lang w:val="en-US" w:eastAsia="vi-VN"/>
              </w:rPr>
              <w:t>TTr-</w:t>
            </w:r>
            <w:r w:rsidRPr="0023593A">
              <w:rPr>
                <w:rFonts w:eastAsia="Times New Roman"/>
                <w:szCs w:val="28"/>
                <w:lang w:eastAsia="vi-VN"/>
              </w:rPr>
              <w:t>UBND</w:t>
            </w:r>
          </w:p>
        </w:tc>
        <w:tc>
          <w:tcPr>
            <w:tcW w:w="6095" w:type="dxa"/>
            <w:hideMark/>
          </w:tcPr>
          <w:p w14:paraId="4C40879F" w14:textId="0B11FFE8" w:rsidR="009838AE" w:rsidRPr="0023593A" w:rsidRDefault="00073175" w:rsidP="002E1769">
            <w:pPr>
              <w:spacing w:line="380" w:lineRule="exact"/>
              <w:ind w:left="0" w:right="-23" w:firstLine="34"/>
              <w:jc w:val="center"/>
              <w:rPr>
                <w:rFonts w:eastAsia="Times New Roman"/>
                <w:szCs w:val="28"/>
                <w:lang w:val="da-DK" w:eastAsia="vi-VN"/>
              </w:rPr>
            </w:pPr>
            <w:r>
              <w:rPr>
                <w:rFonts w:eastAsia="Times New Roman"/>
                <w:i/>
                <w:iCs/>
                <w:szCs w:val="28"/>
                <w:lang w:val="da-DK" w:eastAsia="vi-VN"/>
              </w:rPr>
              <w:t>Quảng Trị</w:t>
            </w:r>
            <w:r w:rsidR="009838AE" w:rsidRPr="0023593A">
              <w:rPr>
                <w:rFonts w:eastAsia="Times New Roman"/>
                <w:i/>
                <w:iCs/>
                <w:szCs w:val="28"/>
                <w:lang w:val="da-DK" w:eastAsia="vi-VN"/>
              </w:rPr>
              <w:t>, ngày      tháng    năm 20</w:t>
            </w:r>
            <w:r w:rsidR="00DD1444" w:rsidRPr="0023593A">
              <w:rPr>
                <w:rFonts w:eastAsia="Times New Roman"/>
                <w:i/>
                <w:iCs/>
                <w:szCs w:val="28"/>
                <w:lang w:val="da-DK" w:eastAsia="vi-VN"/>
              </w:rPr>
              <w:t>2</w:t>
            </w:r>
            <w:r w:rsidR="0068631E" w:rsidRPr="0023593A">
              <w:rPr>
                <w:rFonts w:eastAsia="Times New Roman"/>
                <w:i/>
                <w:iCs/>
                <w:szCs w:val="28"/>
                <w:lang w:val="da-DK" w:eastAsia="vi-VN"/>
              </w:rPr>
              <w:t>4</w:t>
            </w:r>
          </w:p>
        </w:tc>
      </w:tr>
    </w:tbl>
    <w:p w14:paraId="3905838D" w14:textId="4071E5A5" w:rsidR="008A20C4" w:rsidRDefault="008A20C4" w:rsidP="00AA0B47">
      <w:pPr>
        <w:spacing w:before="240" w:line="264" w:lineRule="auto"/>
        <w:ind w:left="0" w:firstLine="0"/>
        <w:jc w:val="center"/>
        <w:rPr>
          <w:b/>
          <w:szCs w:val="28"/>
          <w:lang w:val="en-US"/>
        </w:rPr>
      </w:pPr>
      <w:r>
        <w:rPr>
          <w:b/>
          <w:noProof/>
          <w:szCs w:val="28"/>
          <w:lang w:val="en-US"/>
        </w:rPr>
        <mc:AlternateContent>
          <mc:Choice Requires="wps">
            <w:drawing>
              <wp:anchor distT="0" distB="0" distL="114300" distR="114300" simplePos="0" relativeHeight="251661824" behindDoc="0" locked="0" layoutInCell="1" allowOverlap="1" wp14:editId="1FB2E2D7">
                <wp:simplePos x="0" y="0"/>
                <wp:positionH relativeFrom="column">
                  <wp:posOffset>235991</wp:posOffset>
                </wp:positionH>
                <wp:positionV relativeFrom="paragraph">
                  <wp:posOffset>37185</wp:posOffset>
                </wp:positionV>
                <wp:extent cx="1226210" cy="383540"/>
                <wp:effectExtent l="0" t="0" r="1206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210" cy="383540"/>
                        </a:xfrm>
                        <a:prstGeom prst="rect">
                          <a:avLst/>
                        </a:prstGeom>
                        <a:solidFill>
                          <a:srgbClr val="FFFFFF"/>
                        </a:solidFill>
                        <a:ln w="9525">
                          <a:solidFill>
                            <a:srgbClr val="000000"/>
                          </a:solidFill>
                          <a:miter lim="800000"/>
                          <a:headEnd/>
                          <a:tailEnd/>
                        </a:ln>
                      </wps:spPr>
                      <wps:txbx>
                        <w:txbxContent>
                          <w:p w14:paraId="2EBF2F75" w14:textId="77777777" w:rsidR="008A20C4" w:rsidRPr="00B87E75" w:rsidRDefault="008A20C4" w:rsidP="008A20C4">
                            <w:pPr>
                              <w:ind w:hanging="1077"/>
                              <w:jc w:val="center"/>
                              <w:rPr>
                                <w:b/>
                              </w:rPr>
                            </w:pPr>
                            <w:r w:rsidRPr="00B87E75">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6pt;margin-top:2.95pt;width:96.55pt;height:30.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">
                <v:textbox>
                  <w:txbxContent>
                    <w:p w14:paraId="2EBF2F75" w14:textId="77777777" w:rsidR="008A20C4" w:rsidRPr="00B87E75" w:rsidRDefault="008A20C4" w:rsidP="008A20C4">
                      <w:pPr>
                        <w:ind w:hanging="1077"/>
                        <w:jc w:val="center"/>
                        <w:rPr>
                          <w:b/>
                        </w:rPr>
                      </w:pPr>
                      <w:r w:rsidRPr="00B87E75">
                        <w:rPr>
                          <w:b/>
                        </w:rPr>
                        <w:t>DỰ THẢO</w:t>
                      </w:r>
                    </w:p>
                  </w:txbxContent>
                </v:textbox>
              </v:shape>
            </w:pict>
          </mc:Fallback>
        </mc:AlternateContent>
      </w:r>
    </w:p>
    <w:p w14:paraId="57140C68" w14:textId="799E13FE" w:rsidR="00AA0B47" w:rsidRPr="00AA0B47" w:rsidRDefault="00AA0B47" w:rsidP="00AA0B47">
      <w:pPr>
        <w:spacing w:before="240" w:line="264" w:lineRule="auto"/>
        <w:ind w:left="0" w:firstLine="0"/>
        <w:jc w:val="center"/>
        <w:rPr>
          <w:b/>
          <w:szCs w:val="28"/>
          <w:lang w:val="en-US"/>
        </w:rPr>
      </w:pPr>
      <w:r w:rsidRPr="00AA0B47">
        <w:rPr>
          <w:b/>
          <w:szCs w:val="28"/>
          <w:lang w:val="en-US"/>
        </w:rPr>
        <w:t>TỜ TRÌNH</w:t>
      </w:r>
    </w:p>
    <w:p w14:paraId="3C75E885" w14:textId="02F5E34A" w:rsidR="00AA0B47" w:rsidRPr="00AA0B47" w:rsidRDefault="00026D76" w:rsidP="00D94BCC">
      <w:pPr>
        <w:spacing w:line="264" w:lineRule="auto"/>
        <w:ind w:left="1361" w:right="1361" w:firstLine="0"/>
        <w:jc w:val="center"/>
        <w:rPr>
          <w:b/>
          <w:szCs w:val="28"/>
          <w:lang w:val="en-US"/>
        </w:rPr>
      </w:pPr>
      <w:r>
        <w:rPr>
          <w:rFonts w:eastAsia="Times New Roman"/>
          <w:b/>
          <w:noProof/>
          <w:szCs w:val="28"/>
          <w:lang w:val="en-US"/>
        </w:rPr>
        <mc:AlternateContent>
          <mc:Choice Requires="wps">
            <w:drawing>
              <wp:anchor distT="0" distB="0" distL="114300" distR="114300" simplePos="0" relativeHeight="251654656" behindDoc="0" locked="0" layoutInCell="1" allowOverlap="1" wp14:anchorId="24FDB0AE" wp14:editId="0A92E125">
                <wp:simplePos x="0" y="0"/>
                <wp:positionH relativeFrom="column">
                  <wp:posOffset>2299894</wp:posOffset>
                </wp:positionH>
                <wp:positionV relativeFrom="paragraph">
                  <wp:posOffset>429127</wp:posOffset>
                </wp:positionV>
                <wp:extent cx="1273428" cy="5610"/>
                <wp:effectExtent l="0" t="0" r="22225" b="33020"/>
                <wp:wrapNone/>
                <wp:docPr id="1" name="Straight Connector 1"/>
                <wp:cNvGraphicFramePr/>
                <a:graphic xmlns:a="http://schemas.openxmlformats.org/drawingml/2006/main">
                  <a:graphicData uri="http://schemas.microsoft.com/office/word/2010/wordprocessingShape">
                    <wps:wsp>
                      <wps:cNvCnPr/>
                      <wps:spPr>
                        <a:xfrm flipV="1">
                          <a:off x="0" y="0"/>
                          <a:ext cx="1273428" cy="56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BE508B" id="Straight Connector 1" o:spid="_x0000_s1026" style="position:absolute;flip:y;z-index:251654656;visibility:visible;mso-wrap-style:square;mso-wrap-distance-left:9pt;mso-wrap-distance-top:0;mso-wrap-distance-right:9pt;mso-wrap-distance-bottom:0;mso-position-horizontal:absolute;mso-position-horizontal-relative:text;mso-position-vertical:absolute;mso-position-vertical-relative:text" from="181.1pt,33.8pt" to="281.3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" strokecolor="black [3040]"/>
            </w:pict>
          </mc:Fallback>
        </mc:AlternateContent>
      </w:r>
      <w:r w:rsidR="00AA0B47" w:rsidRPr="00AA0B47">
        <w:rPr>
          <w:b/>
          <w:szCs w:val="28"/>
          <w:lang w:val="en-US"/>
        </w:rPr>
        <w:t>Về việc thông qua</w:t>
      </w:r>
      <w:r w:rsidR="00AA0B47">
        <w:rPr>
          <w:szCs w:val="28"/>
          <w:lang w:val="en-US"/>
        </w:rPr>
        <w:t xml:space="preserve"> </w:t>
      </w:r>
      <w:r w:rsidR="00AA0B47" w:rsidRPr="00AA0B47">
        <w:rPr>
          <w:b/>
          <w:spacing w:val="-2"/>
          <w:szCs w:val="28"/>
          <w:lang w:val="pt-BR"/>
        </w:rPr>
        <w:t>Đề án phân loại đô thị thành phố Đông Hà đạt tiêu chuẩn đô thị loại II</w:t>
      </w:r>
    </w:p>
    <w:p w14:paraId="5AB57F2A" w14:textId="707F5EFF" w:rsidR="008F3B52" w:rsidRPr="00E97A4C" w:rsidRDefault="00E97A4C" w:rsidP="00E97A4C">
      <w:pPr>
        <w:spacing w:before="240" w:after="240" w:line="264" w:lineRule="auto"/>
        <w:ind w:left="0" w:firstLine="0"/>
        <w:jc w:val="center"/>
        <w:rPr>
          <w:szCs w:val="28"/>
          <w:lang w:val="en-US"/>
        </w:rPr>
      </w:pPr>
      <w:r w:rsidRPr="00E97A4C">
        <w:rPr>
          <w:szCs w:val="28"/>
          <w:lang w:val="en-US"/>
        </w:rPr>
        <w:t xml:space="preserve">Kính gửi: </w:t>
      </w:r>
      <w:r w:rsidR="00026D76">
        <w:rPr>
          <w:szCs w:val="28"/>
          <w:lang w:val="en-US"/>
        </w:rPr>
        <w:t>Hội đồng nhân dân tỉnh Khóa XIII, kỳ họp thứ 24</w:t>
      </w:r>
    </w:p>
    <w:p w14:paraId="26DA603E" w14:textId="0E98E771" w:rsidR="00DF50AE" w:rsidRPr="00905129" w:rsidRDefault="00DF50AE" w:rsidP="009710BE">
      <w:pPr>
        <w:spacing w:before="120" w:after="120"/>
        <w:ind w:left="0" w:firstLine="624"/>
        <w:jc w:val="both"/>
        <w:rPr>
          <w:i/>
          <w:spacing w:val="-2"/>
          <w:szCs w:val="28"/>
          <w:lang w:val="pt-BR"/>
        </w:rPr>
      </w:pPr>
      <w:r w:rsidRPr="00905129">
        <w:rPr>
          <w:i/>
          <w:spacing w:val="-2"/>
          <w:szCs w:val="28"/>
          <w:lang w:val="pt-BR"/>
        </w:rPr>
        <w:t xml:space="preserve">- </w:t>
      </w:r>
      <w:r w:rsidR="00321A5F" w:rsidRPr="00905129">
        <w:rPr>
          <w:i/>
          <w:spacing w:val="-2"/>
          <w:szCs w:val="28"/>
          <w:lang w:val="pt-BR"/>
        </w:rPr>
        <w:t xml:space="preserve">Căn cứ </w:t>
      </w:r>
      <w:r w:rsidRPr="00905129">
        <w:rPr>
          <w:i/>
          <w:spacing w:val="-2"/>
          <w:szCs w:val="28"/>
          <w:lang w:val="pt-BR"/>
        </w:rPr>
        <w:t>Luật Tổ chức chính quyền địa phương số 77/2015/QH13 ngày 19/6/2015;</w:t>
      </w:r>
    </w:p>
    <w:p w14:paraId="22AADF46" w14:textId="094C9FB9" w:rsidR="00DF50AE" w:rsidRPr="00905129" w:rsidRDefault="00DF50AE" w:rsidP="008A20C4">
      <w:pPr>
        <w:spacing w:before="60" w:after="60"/>
        <w:ind w:left="0" w:firstLine="624"/>
        <w:jc w:val="both"/>
        <w:rPr>
          <w:i/>
          <w:spacing w:val="-2"/>
          <w:szCs w:val="28"/>
          <w:lang w:val="pt-BR"/>
        </w:rPr>
      </w:pPr>
      <w:r w:rsidRPr="00905129">
        <w:rPr>
          <w:i/>
          <w:spacing w:val="-2"/>
          <w:szCs w:val="28"/>
          <w:lang w:val="pt-BR"/>
        </w:rPr>
        <w:t xml:space="preserve">- </w:t>
      </w:r>
      <w:r w:rsidR="00465169" w:rsidRPr="00905129">
        <w:rPr>
          <w:i/>
          <w:spacing w:val="-2"/>
          <w:szCs w:val="28"/>
          <w:lang w:val="pt-BR"/>
        </w:rPr>
        <w:t xml:space="preserve">Căn cứ </w:t>
      </w:r>
      <w:r w:rsidRPr="00905129">
        <w:rPr>
          <w:i/>
          <w:spacing w:val="-2"/>
          <w:szCs w:val="28"/>
          <w:lang w:val="pt-BR"/>
        </w:rPr>
        <w:t>Luật số 47/2019/QH14 ngày 22/11/2019 sửa đổi, bổ sung một số điều của Luật tổ chức Chính phủ và luật tổ chức chính quyền địa phương;</w:t>
      </w:r>
    </w:p>
    <w:p w14:paraId="1044557A" w14:textId="776A49C1" w:rsidR="00DF50AE" w:rsidRPr="00905129" w:rsidRDefault="00DF50AE" w:rsidP="008A20C4">
      <w:pPr>
        <w:spacing w:before="60" w:after="60"/>
        <w:ind w:left="0" w:firstLine="624"/>
        <w:jc w:val="both"/>
        <w:rPr>
          <w:i/>
          <w:spacing w:val="-2"/>
          <w:szCs w:val="28"/>
          <w:lang w:val="pt-BR"/>
        </w:rPr>
      </w:pPr>
      <w:r w:rsidRPr="00905129">
        <w:rPr>
          <w:i/>
          <w:spacing w:val="-2"/>
          <w:szCs w:val="28"/>
          <w:lang w:val="pt-BR"/>
        </w:rPr>
        <w:t xml:space="preserve">- </w:t>
      </w:r>
      <w:r w:rsidR="00465169" w:rsidRPr="00905129">
        <w:rPr>
          <w:i/>
          <w:spacing w:val="-2"/>
          <w:szCs w:val="28"/>
          <w:lang w:val="pt-BR"/>
        </w:rPr>
        <w:t xml:space="preserve">Căn cứ </w:t>
      </w:r>
      <w:r w:rsidRPr="00905129">
        <w:rPr>
          <w:i/>
          <w:spacing w:val="-2"/>
          <w:szCs w:val="28"/>
          <w:lang w:val="pt-BR"/>
        </w:rPr>
        <w:t>Luật Xây dựng số 50/2014/QH13 của Quốc Hội khoá XIII; Luật số 62/2020/QH14 ngày 17/6/2020 sửa đổi, bổ sung một số điều của Luật Xây dựng;</w:t>
      </w:r>
    </w:p>
    <w:p w14:paraId="288FE304" w14:textId="611BFFF8" w:rsidR="00DF50AE" w:rsidRPr="00905129" w:rsidRDefault="00DF50AE" w:rsidP="008A20C4">
      <w:pPr>
        <w:spacing w:before="60" w:after="60"/>
        <w:ind w:left="0" w:firstLine="624"/>
        <w:jc w:val="both"/>
        <w:rPr>
          <w:i/>
          <w:spacing w:val="-2"/>
          <w:szCs w:val="28"/>
          <w:lang w:val="pt-BR"/>
        </w:rPr>
      </w:pPr>
      <w:r w:rsidRPr="00905129">
        <w:rPr>
          <w:i/>
          <w:spacing w:val="-2"/>
          <w:szCs w:val="28"/>
          <w:lang w:val="pt-BR"/>
        </w:rPr>
        <w:t xml:space="preserve">- </w:t>
      </w:r>
      <w:r w:rsidR="00465169" w:rsidRPr="00905129">
        <w:rPr>
          <w:i/>
          <w:spacing w:val="-2"/>
          <w:szCs w:val="28"/>
          <w:lang w:val="pt-BR"/>
        </w:rPr>
        <w:t xml:space="preserve">Căn cứ </w:t>
      </w:r>
      <w:r w:rsidRPr="00905129">
        <w:rPr>
          <w:i/>
          <w:spacing w:val="-2"/>
          <w:szCs w:val="28"/>
          <w:lang w:val="pt-BR"/>
        </w:rPr>
        <w:t>Luật Quy hoạch đô thị số 30/2009/QH12 ngày 17/6/2009 của Quốc Hội khoá XII; Luật số 35/2018/QH14 ngày 20/11/2018 sửa đổi, bổ sung một số điều của 37 luật có liên quan đến quy hoạch;</w:t>
      </w:r>
    </w:p>
    <w:p w14:paraId="3304E50C" w14:textId="18A95B59" w:rsidR="00DF50AE" w:rsidRPr="00905129" w:rsidRDefault="00ED57E9" w:rsidP="008A20C4">
      <w:pPr>
        <w:spacing w:before="60" w:after="60"/>
        <w:ind w:left="0" w:firstLine="624"/>
        <w:jc w:val="both"/>
        <w:rPr>
          <w:i/>
          <w:spacing w:val="-2"/>
          <w:szCs w:val="28"/>
          <w:lang w:val="pt-BR"/>
        </w:rPr>
      </w:pPr>
      <w:r w:rsidRPr="00905129">
        <w:rPr>
          <w:i/>
          <w:spacing w:val="-2"/>
          <w:szCs w:val="28"/>
          <w:lang w:val="pt-BR"/>
        </w:rPr>
        <w:t xml:space="preserve">- </w:t>
      </w:r>
      <w:r w:rsidR="00465169" w:rsidRPr="00905129">
        <w:rPr>
          <w:i/>
          <w:spacing w:val="-2"/>
          <w:szCs w:val="28"/>
          <w:lang w:val="pt-BR"/>
        </w:rPr>
        <w:t xml:space="preserve">Căn cứ </w:t>
      </w:r>
      <w:r w:rsidR="00DF50AE" w:rsidRPr="00905129">
        <w:rPr>
          <w:i/>
          <w:spacing w:val="-2"/>
          <w:szCs w:val="28"/>
          <w:lang w:val="pt-BR"/>
        </w:rPr>
        <w:t>Nghị quyết số 1210/2016/UBTVQH13 ngày 25/5/2016 của Ủy ban Th</w:t>
      </w:r>
      <w:r w:rsidR="00DF50AE" w:rsidRPr="00905129">
        <w:rPr>
          <w:rFonts w:hint="eastAsia"/>
          <w:i/>
          <w:spacing w:val="-2"/>
          <w:szCs w:val="28"/>
          <w:lang w:val="pt-BR"/>
        </w:rPr>
        <w:t>ư</w:t>
      </w:r>
      <w:r w:rsidR="00DF50AE" w:rsidRPr="00905129">
        <w:rPr>
          <w:i/>
          <w:spacing w:val="-2"/>
          <w:szCs w:val="28"/>
          <w:lang w:val="pt-BR"/>
        </w:rPr>
        <w:t xml:space="preserve">ờng vụ Quốc hội về phân loại </w:t>
      </w:r>
      <w:r w:rsidR="00DF50AE" w:rsidRPr="00905129">
        <w:rPr>
          <w:rFonts w:hint="eastAsia"/>
          <w:i/>
          <w:spacing w:val="-2"/>
          <w:szCs w:val="28"/>
          <w:lang w:val="pt-BR"/>
        </w:rPr>
        <w:t>đô</w:t>
      </w:r>
      <w:r w:rsidR="00DF50AE" w:rsidRPr="00905129">
        <w:rPr>
          <w:i/>
          <w:spacing w:val="-2"/>
          <w:szCs w:val="28"/>
          <w:lang w:val="pt-BR"/>
        </w:rPr>
        <w:t xml:space="preserve"> thị; Nghị quyết số 26/2022/UBTVQH15 ngày 21/9/2022 sửa </w:t>
      </w:r>
      <w:r w:rsidR="00DF50AE" w:rsidRPr="00905129">
        <w:rPr>
          <w:rFonts w:hint="eastAsia"/>
          <w:i/>
          <w:spacing w:val="-2"/>
          <w:szCs w:val="28"/>
          <w:lang w:val="pt-BR"/>
        </w:rPr>
        <w:t>đ</w:t>
      </w:r>
      <w:r w:rsidR="00DF50AE" w:rsidRPr="00905129">
        <w:rPr>
          <w:i/>
          <w:spacing w:val="-2"/>
          <w:szCs w:val="28"/>
          <w:lang w:val="pt-BR"/>
        </w:rPr>
        <w:t xml:space="preserve">ổi bổ sung một số </w:t>
      </w:r>
      <w:r w:rsidR="00DF50AE" w:rsidRPr="00905129">
        <w:rPr>
          <w:rFonts w:hint="eastAsia"/>
          <w:i/>
          <w:spacing w:val="-2"/>
          <w:szCs w:val="28"/>
          <w:lang w:val="pt-BR"/>
        </w:rPr>
        <w:t>đ</w:t>
      </w:r>
      <w:r w:rsidR="00DF50AE" w:rsidRPr="00905129">
        <w:rPr>
          <w:i/>
          <w:spacing w:val="-2"/>
          <w:szCs w:val="28"/>
          <w:lang w:val="pt-BR"/>
        </w:rPr>
        <w:t xml:space="preserve">iều của Nghị quyết số 1210/2016/UBTVQH13 về phân loại </w:t>
      </w:r>
      <w:r w:rsidR="00DF50AE" w:rsidRPr="00905129">
        <w:rPr>
          <w:rFonts w:hint="eastAsia"/>
          <w:i/>
          <w:spacing w:val="-2"/>
          <w:szCs w:val="28"/>
          <w:lang w:val="pt-BR"/>
        </w:rPr>
        <w:t>đô</w:t>
      </w:r>
      <w:r w:rsidR="00DF50AE" w:rsidRPr="00905129">
        <w:rPr>
          <w:i/>
          <w:spacing w:val="-2"/>
          <w:szCs w:val="28"/>
          <w:lang w:val="pt-BR"/>
        </w:rPr>
        <w:t xml:space="preserve"> thị;</w:t>
      </w:r>
    </w:p>
    <w:p w14:paraId="7778C283" w14:textId="1A2FF99C" w:rsidR="00877B2B" w:rsidRPr="00905129" w:rsidRDefault="00877B2B" w:rsidP="008A20C4">
      <w:pPr>
        <w:spacing w:before="60" w:after="60"/>
        <w:ind w:left="0" w:firstLine="624"/>
        <w:jc w:val="both"/>
        <w:rPr>
          <w:i/>
          <w:szCs w:val="28"/>
          <w:lang w:val="pt-BR"/>
        </w:rPr>
      </w:pPr>
      <w:r w:rsidRPr="00905129">
        <w:rPr>
          <w:i/>
          <w:szCs w:val="28"/>
          <w:lang w:val="pt-BR"/>
        </w:rPr>
        <w:t xml:space="preserve">- </w:t>
      </w:r>
      <w:r w:rsidR="00465169" w:rsidRPr="00905129">
        <w:rPr>
          <w:i/>
          <w:spacing w:val="-2"/>
          <w:szCs w:val="28"/>
          <w:lang w:val="pt-BR"/>
        </w:rPr>
        <w:t xml:space="preserve">Căn cứ </w:t>
      </w:r>
      <w:r w:rsidRPr="00905129">
        <w:rPr>
          <w:i/>
          <w:szCs w:val="28"/>
          <w:lang w:val="pt-BR"/>
        </w:rPr>
        <w:t>Quyết định 241/QĐ-TTg ngày 24/02/2021 của Thủ tướng Chính phủ phê duyệt kế hoạch phân loại đô thị toàn quốc giai đoạn 2021 – 2030;</w:t>
      </w:r>
    </w:p>
    <w:p w14:paraId="3D87857A" w14:textId="62A9A996" w:rsidR="00465169" w:rsidRDefault="00465169" w:rsidP="008A20C4">
      <w:pPr>
        <w:spacing w:before="60" w:after="60"/>
        <w:ind w:left="0" w:firstLine="624"/>
        <w:jc w:val="both"/>
        <w:rPr>
          <w:spacing w:val="-2"/>
          <w:szCs w:val="28"/>
          <w:lang w:val="pt-BR"/>
        </w:rPr>
      </w:pPr>
      <w:r w:rsidRPr="00905129">
        <w:rPr>
          <w:i/>
          <w:szCs w:val="28"/>
          <w:lang w:val="pt-BR"/>
        </w:rPr>
        <w:t xml:space="preserve">- </w:t>
      </w:r>
      <w:r w:rsidRPr="00905129">
        <w:rPr>
          <w:i/>
          <w:spacing w:val="-2"/>
          <w:szCs w:val="28"/>
          <w:lang w:val="pt-BR"/>
        </w:rPr>
        <w:t>Căn cứ Nghị quyết số 02-NQ/TU ngày 04/11/2016 của Tỉnh ủy về phát triển đô thị tỉnh Quảng Trị giai đoạn 2016-2021, định hướng đến 2025</w:t>
      </w:r>
      <w:r w:rsidR="00905129">
        <w:rPr>
          <w:spacing w:val="-2"/>
          <w:szCs w:val="28"/>
          <w:lang w:val="pt-BR"/>
        </w:rPr>
        <w:t>;</w:t>
      </w:r>
    </w:p>
    <w:p w14:paraId="6EEBDD62" w14:textId="59756B40" w:rsidR="009710BE" w:rsidRDefault="00905129" w:rsidP="008A20C4">
      <w:pPr>
        <w:spacing w:before="60" w:after="60"/>
        <w:ind w:left="0" w:firstLine="624"/>
        <w:jc w:val="both"/>
        <w:rPr>
          <w:spacing w:val="-2"/>
          <w:szCs w:val="28"/>
          <w:lang w:val="pt-BR"/>
        </w:rPr>
      </w:pPr>
      <w:r>
        <w:rPr>
          <w:spacing w:val="-2"/>
          <w:szCs w:val="28"/>
          <w:lang w:val="pt-BR"/>
        </w:rPr>
        <w:t xml:space="preserve">Trên cơ sở đề nghị của UBND thành phố Đông Hà và kết quả rà soát của các Sở, Ban ngành liên quan, UBND tỉnh báo cáo và kính trình HĐND tỉnh Khóa XIII, kỳ họp thứ 24 thông qua </w:t>
      </w:r>
      <w:r w:rsidRPr="00AB21E5">
        <w:rPr>
          <w:spacing w:val="-2"/>
          <w:szCs w:val="28"/>
          <w:lang w:val="pt-BR"/>
        </w:rPr>
        <w:t>Đề án phân loại đô thị thành phố Đông Hà đạt tiêu chuẩn đô thị loại II</w:t>
      </w:r>
      <w:r>
        <w:rPr>
          <w:spacing w:val="-2"/>
          <w:szCs w:val="28"/>
          <w:lang w:val="pt-BR"/>
        </w:rPr>
        <w:t xml:space="preserve"> với các nội dung chủ yếu như sau:</w:t>
      </w:r>
    </w:p>
    <w:p w14:paraId="5F8078FF" w14:textId="77777777" w:rsidR="00BA0184" w:rsidRPr="00E25FAC" w:rsidRDefault="00BA0184" w:rsidP="008A20C4">
      <w:pPr>
        <w:spacing w:before="60" w:after="60" w:line="264" w:lineRule="auto"/>
        <w:ind w:left="0" w:firstLine="709"/>
        <w:rPr>
          <w:b/>
          <w:spacing w:val="-2"/>
          <w:szCs w:val="28"/>
          <w:lang w:val="pt-BR"/>
        </w:rPr>
      </w:pPr>
      <w:r w:rsidRPr="00E25FAC">
        <w:rPr>
          <w:b/>
          <w:spacing w:val="-2"/>
          <w:szCs w:val="28"/>
          <w:lang w:val="pt-BR"/>
        </w:rPr>
        <w:t>1. Sự cần thiết của đề án:</w:t>
      </w:r>
    </w:p>
    <w:p w14:paraId="030B3136" w14:textId="77777777" w:rsidR="00476E7C" w:rsidRPr="00476E7C" w:rsidRDefault="00476E7C" w:rsidP="008A20C4">
      <w:pPr>
        <w:spacing w:before="60" w:after="60" w:line="264" w:lineRule="auto"/>
        <w:ind w:left="0" w:firstLine="709"/>
        <w:jc w:val="both"/>
        <w:rPr>
          <w:spacing w:val="-2"/>
          <w:szCs w:val="28"/>
          <w:lang w:val="pt-BR"/>
        </w:rPr>
      </w:pPr>
      <w:r w:rsidRPr="00476E7C">
        <w:rPr>
          <w:spacing w:val="-2"/>
          <w:szCs w:val="28"/>
          <w:lang w:val="pt-BR"/>
        </w:rPr>
        <w:t>Theo Quy hoạch tỉnh Quảng Trị thời kỳ 2021-2030, tầm nhìn đến năm 2050 được Thủ tướng Chính phủ tỉnh phê duyệt tại Quyết định số 1737/QĐ-TTg ngày 29/12/2023, thành phố Đông Hà được xác định đến năm 2025 đạt tiêu chí đô thị loại II;</w:t>
      </w:r>
    </w:p>
    <w:p w14:paraId="5F6B88F5" w14:textId="77777777" w:rsidR="00476E7C" w:rsidRPr="00476E7C" w:rsidRDefault="00476E7C" w:rsidP="008A20C4">
      <w:pPr>
        <w:spacing w:before="60" w:after="60" w:line="264" w:lineRule="auto"/>
        <w:ind w:left="0" w:firstLine="709"/>
        <w:jc w:val="both"/>
        <w:rPr>
          <w:spacing w:val="-2"/>
          <w:szCs w:val="28"/>
          <w:lang w:val="pt-BR"/>
        </w:rPr>
      </w:pPr>
      <w:r w:rsidRPr="00476E7C">
        <w:rPr>
          <w:spacing w:val="-2"/>
          <w:szCs w:val="28"/>
          <w:lang w:val="pt-BR"/>
        </w:rPr>
        <w:t>Ngày 15/6/2023, UBND tỉnh Quảng Trị phê duyệt Điều chỉnh quy hoạch chung thành phố Đông Hà đến năm 2045 tại Quyết định số 1234/QĐ-UBND, với mục tiêu xây dựng phát triển thành phố đạt tiêu chí đô thị loại II.</w:t>
      </w:r>
    </w:p>
    <w:p w14:paraId="3B71FC84" w14:textId="77777777" w:rsidR="00476E7C" w:rsidRPr="00476E7C" w:rsidRDefault="00476E7C" w:rsidP="008A20C4">
      <w:pPr>
        <w:spacing w:before="60" w:after="60" w:line="264" w:lineRule="auto"/>
        <w:ind w:left="0" w:firstLine="709"/>
        <w:jc w:val="both"/>
        <w:rPr>
          <w:spacing w:val="-2"/>
          <w:szCs w:val="28"/>
          <w:lang w:val="pt-BR"/>
        </w:rPr>
      </w:pPr>
      <w:r w:rsidRPr="00476E7C">
        <w:rPr>
          <w:spacing w:val="-2"/>
          <w:szCs w:val="28"/>
          <w:lang w:val="pt-BR"/>
        </w:rPr>
        <w:lastRenderedPageBreak/>
        <w:t>Như vậy, việc xây dựng và phát triển thành phố Đông Hà trở thành đô thị loại II là phù hợp với quy hoạch tỉnh Quảng Trị và Kế hoạch phân loại đô thị quốc gia giai đoạn 2021-2030, phù hợp với tình hình phát triển đô thị sau 19 năm xây dựng phát triển từ đô thị loại III (2005). Thành phố Đông Hà được công nhận đô thị loại II sẽ góp phần thúc đẩy sự phát triển của thành phố mạnh mẽ hơn cũng như tạo động lực lan tỏa đến hệ thống đô thị của tỉnh và hệ thống đô thị Vùng Bắc Trung Bộ và Duyên hải miền Trung.</w:t>
      </w:r>
    </w:p>
    <w:p w14:paraId="5FE90B70" w14:textId="28A2276B" w:rsidR="00D24262" w:rsidRDefault="00D46314" w:rsidP="008A20C4">
      <w:pPr>
        <w:spacing w:before="60" w:after="60" w:line="264" w:lineRule="auto"/>
        <w:ind w:left="0" w:firstLine="709"/>
        <w:jc w:val="both"/>
        <w:rPr>
          <w:spacing w:val="-2"/>
          <w:szCs w:val="28"/>
          <w:lang w:val="pt-BR"/>
        </w:rPr>
      </w:pPr>
      <w:r>
        <w:rPr>
          <w:spacing w:val="-2"/>
          <w:szCs w:val="28"/>
          <w:lang w:val="pt-BR"/>
        </w:rPr>
        <w:t xml:space="preserve">Đối chiếu với các tiêu chí phân loại đô thị tại </w:t>
      </w:r>
      <w:r w:rsidRPr="00D46314">
        <w:rPr>
          <w:spacing w:val="-2"/>
          <w:szCs w:val="28"/>
          <w:lang w:val="pt-BR"/>
        </w:rPr>
        <w:t>Nghị quyết số</w:t>
      </w:r>
      <w:r>
        <w:rPr>
          <w:spacing w:val="-2"/>
          <w:szCs w:val="28"/>
          <w:lang w:val="pt-BR"/>
        </w:rPr>
        <w:t xml:space="preserve"> </w:t>
      </w:r>
      <w:r w:rsidRPr="00D46314">
        <w:rPr>
          <w:spacing w:val="-2"/>
          <w:szCs w:val="28"/>
          <w:lang w:val="pt-BR"/>
        </w:rPr>
        <w:t>1210/2016/UBTVQH13 ngày 25/5/2016 của Ủy ban Th</w:t>
      </w:r>
      <w:r w:rsidRPr="00D46314">
        <w:rPr>
          <w:rFonts w:hint="eastAsia"/>
          <w:spacing w:val="-2"/>
          <w:szCs w:val="28"/>
          <w:lang w:val="pt-BR"/>
        </w:rPr>
        <w:t>ư</w:t>
      </w:r>
      <w:r w:rsidRPr="00D46314">
        <w:rPr>
          <w:spacing w:val="-2"/>
          <w:szCs w:val="28"/>
          <w:lang w:val="pt-BR"/>
        </w:rPr>
        <w:t xml:space="preserve">ờng vụ Quốc hội về phân loại </w:t>
      </w:r>
      <w:r w:rsidRPr="00D46314">
        <w:rPr>
          <w:rFonts w:hint="eastAsia"/>
          <w:spacing w:val="-2"/>
          <w:szCs w:val="28"/>
          <w:lang w:val="pt-BR"/>
        </w:rPr>
        <w:t>đô</w:t>
      </w:r>
      <w:r w:rsidRPr="00D46314">
        <w:rPr>
          <w:spacing w:val="-2"/>
          <w:szCs w:val="28"/>
          <w:lang w:val="pt-BR"/>
        </w:rPr>
        <w:t xml:space="preserve"> thị; Nghị quyết số 26/2022/UBTVQH15 ngày 21/9/2022 sửa </w:t>
      </w:r>
      <w:r w:rsidRPr="00D46314">
        <w:rPr>
          <w:rFonts w:hint="eastAsia"/>
          <w:spacing w:val="-2"/>
          <w:szCs w:val="28"/>
          <w:lang w:val="pt-BR"/>
        </w:rPr>
        <w:t>đ</w:t>
      </w:r>
      <w:r w:rsidRPr="00D46314">
        <w:rPr>
          <w:spacing w:val="-2"/>
          <w:szCs w:val="28"/>
          <w:lang w:val="pt-BR"/>
        </w:rPr>
        <w:t xml:space="preserve">ổi bổ sung một số </w:t>
      </w:r>
      <w:r w:rsidRPr="00D46314">
        <w:rPr>
          <w:rFonts w:hint="eastAsia"/>
          <w:spacing w:val="-2"/>
          <w:szCs w:val="28"/>
          <w:lang w:val="pt-BR"/>
        </w:rPr>
        <w:t>đ</w:t>
      </w:r>
      <w:r w:rsidRPr="00D46314">
        <w:rPr>
          <w:spacing w:val="-2"/>
          <w:szCs w:val="28"/>
          <w:lang w:val="pt-BR"/>
        </w:rPr>
        <w:t xml:space="preserve">iều của Nghị quyết số 1210/2016/UBTVQH13 về phân loại </w:t>
      </w:r>
      <w:r w:rsidRPr="00D46314">
        <w:rPr>
          <w:rFonts w:hint="eastAsia"/>
          <w:spacing w:val="-2"/>
          <w:szCs w:val="28"/>
          <w:lang w:val="pt-BR"/>
        </w:rPr>
        <w:t>đô</w:t>
      </w:r>
      <w:r w:rsidRPr="00D46314">
        <w:rPr>
          <w:spacing w:val="-2"/>
          <w:szCs w:val="28"/>
          <w:lang w:val="pt-BR"/>
        </w:rPr>
        <w:t xml:space="preserve"> thị</w:t>
      </w:r>
      <w:r w:rsidR="00CB1827">
        <w:rPr>
          <w:spacing w:val="-2"/>
          <w:szCs w:val="28"/>
          <w:lang w:val="pt-BR"/>
        </w:rPr>
        <w:t xml:space="preserve">: Thành phố Đông Hà, tỉnh Quảng Trị đã hội tụ đầy đủ các điều kiện cần thiết để đề nghị công nhận đạt tiêu chí đô thị loại II. Do đó việc lập </w:t>
      </w:r>
      <w:r w:rsidR="00CB1827" w:rsidRPr="00AB21E5">
        <w:rPr>
          <w:spacing w:val="-2"/>
          <w:szCs w:val="28"/>
          <w:lang w:val="pt-BR"/>
        </w:rPr>
        <w:t>Đề án phân loại đô thị thành phố Đông Hà đạt tiêu chuẩn đô thị loại II</w:t>
      </w:r>
      <w:r w:rsidR="00CB1827">
        <w:rPr>
          <w:spacing w:val="-2"/>
          <w:szCs w:val="28"/>
          <w:lang w:val="pt-BR"/>
        </w:rPr>
        <w:t xml:space="preserve"> là hết sức cần thiết, có ý nghĩa quan trọng trong việc nâng cao vị thế, thúc đẩy sự phát triển</w:t>
      </w:r>
      <w:r w:rsidR="00C73299">
        <w:rPr>
          <w:spacing w:val="-2"/>
          <w:szCs w:val="28"/>
          <w:lang w:val="pt-BR"/>
        </w:rPr>
        <w:t xml:space="preserve"> và chuyển dịch cơ cấu kinh tế, cũng như việc đầu tư, xây dựng phát triển hạ tầng đô thị văn minh, hiện đại và phát triển bền vững. Đồng thời, đáp ứng nguyện vọng của Đảng bộ, chính quyền, nhân dân tỉnh Quảng Trị và thành phố Đông Hà sau nhiều năm nổ lực, phấn đấu.</w:t>
      </w:r>
    </w:p>
    <w:p w14:paraId="6FCEE9F8" w14:textId="4F8ED939" w:rsidR="00693F8B" w:rsidRPr="00E25FAC" w:rsidRDefault="00693F8B" w:rsidP="008A20C4">
      <w:pPr>
        <w:spacing w:before="60" w:after="60" w:line="264" w:lineRule="auto"/>
        <w:ind w:left="0" w:firstLine="709"/>
        <w:jc w:val="both"/>
        <w:rPr>
          <w:b/>
          <w:spacing w:val="-2"/>
          <w:szCs w:val="28"/>
          <w:lang w:val="pt-BR"/>
        </w:rPr>
      </w:pPr>
      <w:r w:rsidRPr="00E25FAC">
        <w:rPr>
          <w:b/>
          <w:spacing w:val="-2"/>
          <w:szCs w:val="28"/>
          <w:lang w:val="pt-BR"/>
        </w:rPr>
        <w:t>2. Đối tượng, phạm vi điều chỉnh của Đề án:</w:t>
      </w:r>
    </w:p>
    <w:p w14:paraId="6FF2C57A" w14:textId="0689398F" w:rsidR="00693F8B" w:rsidRPr="000162DC" w:rsidRDefault="006E7A00" w:rsidP="008A20C4">
      <w:pPr>
        <w:spacing w:before="60" w:after="60" w:line="264" w:lineRule="auto"/>
        <w:ind w:left="0" w:firstLine="709"/>
        <w:jc w:val="both"/>
        <w:rPr>
          <w:rFonts w:eastAsia="Times New Roman"/>
          <w:lang w:eastAsia="vi-VN"/>
        </w:rPr>
      </w:pPr>
      <w:r w:rsidRPr="00C208DC">
        <w:rPr>
          <w:rFonts w:eastAsia="Times New Roman"/>
          <w:lang w:eastAsia="vi-VN"/>
        </w:rPr>
        <w:t>Phạm vi nghiên cứu trên cơ sở đồ án “Điều chỉnh Quy hoạch chung thành phố Đông Hà đến năm 2045” được phê duyệt phù hợp với ranh giới hành chính thành phố Đông Hà bao gồm 09 phường hiện hữu</w:t>
      </w:r>
      <w:r w:rsidRPr="000162DC">
        <w:rPr>
          <w:rFonts w:eastAsia="Times New Roman"/>
          <w:lang w:eastAsia="vi-VN"/>
        </w:rPr>
        <w:t>.</w:t>
      </w:r>
    </w:p>
    <w:p w14:paraId="39D048E5" w14:textId="5954BB07" w:rsidR="006E7A00" w:rsidRPr="00E25FAC" w:rsidRDefault="006E7A00" w:rsidP="008A20C4">
      <w:pPr>
        <w:spacing w:before="60" w:after="60" w:line="264" w:lineRule="auto"/>
        <w:ind w:left="0" w:firstLine="709"/>
        <w:jc w:val="both"/>
        <w:rPr>
          <w:rFonts w:eastAsia="Times New Roman"/>
          <w:b/>
          <w:lang w:eastAsia="vi-VN"/>
        </w:rPr>
      </w:pPr>
      <w:r w:rsidRPr="00E25FAC">
        <w:rPr>
          <w:rFonts w:eastAsia="Times New Roman"/>
          <w:b/>
          <w:lang w:eastAsia="vi-VN"/>
        </w:rPr>
        <w:t>3. Vị trí và chức năng đô thị Đông Hà</w:t>
      </w:r>
      <w:r w:rsidR="000162DC" w:rsidRPr="00E25FAC">
        <w:rPr>
          <w:rFonts w:eastAsia="Times New Roman"/>
          <w:b/>
          <w:lang w:eastAsia="vi-VN"/>
        </w:rPr>
        <w:t>:</w:t>
      </w:r>
    </w:p>
    <w:p w14:paraId="1C6B4104" w14:textId="5E20E39E" w:rsidR="000162DC" w:rsidRPr="000162DC" w:rsidRDefault="000162DC" w:rsidP="008A20C4">
      <w:pPr>
        <w:spacing w:before="60" w:after="60" w:line="264" w:lineRule="auto"/>
        <w:ind w:left="0" w:firstLine="709"/>
        <w:jc w:val="both"/>
        <w:rPr>
          <w:rFonts w:eastAsia="Times New Roman"/>
          <w:lang w:eastAsia="vi-VN"/>
        </w:rPr>
      </w:pPr>
      <w:r>
        <w:rPr>
          <w:rFonts w:eastAsia="Times New Roman"/>
          <w:lang w:val="en-US" w:eastAsia="vi-VN"/>
        </w:rPr>
        <w:t xml:space="preserve">3.1. Vị trí: </w:t>
      </w:r>
      <w:r w:rsidRPr="000162DC">
        <w:rPr>
          <w:rFonts w:eastAsia="Times New Roman"/>
          <w:lang w:eastAsia="vi-VN"/>
        </w:rPr>
        <w:t>Thành phố Đông Hà nằm ở vị trí trung tâm tỉnh Quảng Trị, có giới cận như sau:</w:t>
      </w:r>
    </w:p>
    <w:p w14:paraId="59A9EEB9" w14:textId="77777777" w:rsidR="000162DC" w:rsidRPr="000162DC" w:rsidRDefault="000162DC" w:rsidP="008A20C4">
      <w:pPr>
        <w:spacing w:before="60" w:after="60" w:line="264" w:lineRule="auto"/>
        <w:ind w:left="0" w:firstLine="709"/>
        <w:jc w:val="both"/>
        <w:rPr>
          <w:rFonts w:eastAsia="Times New Roman"/>
          <w:lang w:eastAsia="vi-VN"/>
        </w:rPr>
      </w:pPr>
      <w:r w:rsidRPr="000162DC">
        <w:rPr>
          <w:rFonts w:eastAsia="Times New Roman"/>
          <w:lang w:eastAsia="vi-VN"/>
        </w:rPr>
        <w:t>- Phía Đông và phía Nam giáp huyện Triệu Phong</w:t>
      </w:r>
    </w:p>
    <w:p w14:paraId="673818DB" w14:textId="77777777" w:rsidR="000162DC" w:rsidRPr="000162DC" w:rsidRDefault="000162DC" w:rsidP="008A20C4">
      <w:pPr>
        <w:spacing w:before="60" w:after="60" w:line="264" w:lineRule="auto"/>
        <w:ind w:left="0" w:firstLine="709"/>
        <w:jc w:val="both"/>
        <w:rPr>
          <w:rFonts w:eastAsia="Times New Roman"/>
          <w:lang w:eastAsia="vi-VN"/>
        </w:rPr>
      </w:pPr>
      <w:r w:rsidRPr="000162DC">
        <w:rPr>
          <w:rFonts w:eastAsia="Times New Roman"/>
          <w:lang w:eastAsia="vi-VN"/>
        </w:rPr>
        <w:t>- Phía Tây giáp huyện Cam Lộ</w:t>
      </w:r>
      <w:r w:rsidRPr="000162DC">
        <w:rPr>
          <w:rFonts w:eastAsia="Times New Roman"/>
          <w:lang w:eastAsia="vi-VN"/>
        </w:rPr>
        <w:tab/>
      </w:r>
    </w:p>
    <w:p w14:paraId="6E1E67BE" w14:textId="77777777" w:rsidR="000162DC" w:rsidRPr="000162DC" w:rsidRDefault="000162DC" w:rsidP="008A20C4">
      <w:pPr>
        <w:spacing w:before="60" w:after="60" w:line="264" w:lineRule="auto"/>
        <w:ind w:left="0" w:firstLine="709"/>
        <w:jc w:val="both"/>
        <w:rPr>
          <w:rFonts w:eastAsia="Times New Roman"/>
          <w:lang w:eastAsia="vi-VN"/>
        </w:rPr>
      </w:pPr>
      <w:r w:rsidRPr="000162DC">
        <w:rPr>
          <w:rFonts w:eastAsia="Times New Roman"/>
          <w:lang w:eastAsia="vi-VN"/>
        </w:rPr>
        <w:t>- Phía Bắc giáp huyện Gio Linh và huyện Cam Lộ.</w:t>
      </w:r>
    </w:p>
    <w:p w14:paraId="1358FF7A" w14:textId="77777777" w:rsidR="00607F56" w:rsidRDefault="00FB6C3E" w:rsidP="008A20C4">
      <w:pPr>
        <w:spacing w:before="60" w:after="60" w:line="264" w:lineRule="auto"/>
        <w:ind w:left="0" w:firstLine="709"/>
        <w:jc w:val="both"/>
        <w:rPr>
          <w:rFonts w:eastAsia="Times New Roman"/>
          <w:lang w:eastAsia="vi-VN"/>
        </w:rPr>
      </w:pPr>
      <w:r w:rsidRPr="00D61566">
        <w:rPr>
          <w:rFonts w:eastAsia="Times New Roman"/>
          <w:lang w:eastAsia="vi-VN"/>
        </w:rPr>
        <w:t xml:space="preserve">3.2. Chức năng: </w:t>
      </w:r>
      <w:r w:rsidR="00607F56" w:rsidRPr="00D61566">
        <w:rPr>
          <w:rFonts w:eastAsia="Times New Roman"/>
          <w:lang w:eastAsia="vi-VN"/>
        </w:rPr>
        <w:t>Thành phố Đông Hà là thành phố tỉnh lỵ của tỉnh, là trung tâm chính trị, kinh tế, văn hóa của tỉnh. Có vị trí quan trọng trong phát triển kinh tế - xã hội, xây dựng thế trận an ninh quốc phòng của tỉnh, vùng Bắc Trung Bộ và duyên hải Miền Trung. Là đô thị động lực trên tuyến hành lang kinh tế Đông – Tây.</w:t>
      </w:r>
    </w:p>
    <w:p w14:paraId="5AD42F14" w14:textId="56E0C51A" w:rsidR="001E1FED" w:rsidRPr="00E25FAC" w:rsidRDefault="001E1FED" w:rsidP="008A20C4">
      <w:pPr>
        <w:spacing w:before="60" w:after="60" w:line="264" w:lineRule="auto"/>
        <w:ind w:left="0" w:firstLine="709"/>
        <w:jc w:val="both"/>
        <w:rPr>
          <w:rFonts w:eastAsia="Times New Roman"/>
          <w:b/>
          <w:lang w:val="en-US" w:eastAsia="vi-VN"/>
        </w:rPr>
      </w:pPr>
      <w:r w:rsidRPr="00E25FAC">
        <w:rPr>
          <w:rFonts w:eastAsia="Times New Roman"/>
          <w:b/>
          <w:lang w:val="en-US" w:eastAsia="vi-VN"/>
        </w:rPr>
        <w:t>4. Quy mô dân số, diện tích tự nhiên:</w:t>
      </w:r>
    </w:p>
    <w:p w14:paraId="191F0A74" w14:textId="2789C329" w:rsidR="001E1FED" w:rsidRDefault="001E1FED" w:rsidP="008A20C4">
      <w:pPr>
        <w:spacing w:before="60" w:after="60" w:line="264" w:lineRule="auto"/>
        <w:ind w:left="0" w:firstLine="709"/>
        <w:jc w:val="both"/>
        <w:rPr>
          <w:iCs/>
          <w:spacing w:val="-2"/>
          <w:lang w:val="it-IT"/>
        </w:rPr>
      </w:pPr>
      <w:r>
        <w:rPr>
          <w:rFonts w:eastAsia="Times New Roman"/>
          <w:lang w:val="en-US" w:eastAsia="vi-VN"/>
        </w:rPr>
        <w:t xml:space="preserve">4.1. Quy mô dân số: </w:t>
      </w:r>
      <w:r w:rsidRPr="00C208DC">
        <w:rPr>
          <w:spacing w:val="-2"/>
          <w:lang w:val="it-IT"/>
        </w:rPr>
        <w:t xml:space="preserve">Tính đến 31/12/2023 quy mô dân số trên ranh giới phạm vi nghiên cứu </w:t>
      </w:r>
      <w:r>
        <w:rPr>
          <w:spacing w:val="-2"/>
          <w:lang w:val="it-IT"/>
        </w:rPr>
        <w:t xml:space="preserve">là 164.228 người </w:t>
      </w:r>
      <w:r w:rsidRPr="00C208DC">
        <w:rPr>
          <w:i/>
          <w:iCs/>
          <w:spacing w:val="-2"/>
          <w:lang w:val="it-IT"/>
        </w:rPr>
        <w:t>(bao gồm dân số thường trú và dân số quy đổi theo quy định)</w:t>
      </w:r>
      <w:r w:rsidR="00031BC2">
        <w:rPr>
          <w:iCs/>
          <w:spacing w:val="-2"/>
          <w:lang w:val="it-IT"/>
        </w:rPr>
        <w:t>. Trong đó gồm:</w:t>
      </w:r>
    </w:p>
    <w:p w14:paraId="748EDB8E" w14:textId="552F264D" w:rsidR="00031BC2" w:rsidRDefault="00031BC2" w:rsidP="008A20C4">
      <w:pPr>
        <w:spacing w:before="60" w:after="60" w:line="264" w:lineRule="auto"/>
        <w:ind w:left="0" w:firstLine="709"/>
        <w:jc w:val="both"/>
        <w:rPr>
          <w:rFonts w:eastAsia="Times New Roman"/>
          <w:lang w:val="en-US" w:eastAsia="vi-VN"/>
        </w:rPr>
      </w:pPr>
      <w:r>
        <w:rPr>
          <w:rFonts w:eastAsia="Times New Roman"/>
          <w:lang w:val="en-US" w:eastAsia="vi-VN"/>
        </w:rPr>
        <w:t xml:space="preserve">- Dân số thường trú trên địa bàn thành phố: </w:t>
      </w:r>
      <w:r w:rsidRPr="00C208DC">
        <w:rPr>
          <w:rFonts w:eastAsia="Times New Roman"/>
          <w:lang w:val="en-US" w:eastAsia="vi-VN"/>
        </w:rPr>
        <w:t>102.478</w:t>
      </w:r>
      <w:r>
        <w:rPr>
          <w:rFonts w:eastAsia="Times New Roman"/>
          <w:lang w:val="en-US" w:eastAsia="vi-VN"/>
        </w:rPr>
        <w:t xml:space="preserve"> người.</w:t>
      </w:r>
    </w:p>
    <w:p w14:paraId="66FB63C3" w14:textId="3EAFFBA7" w:rsidR="00031BC2" w:rsidRPr="00031BC2" w:rsidRDefault="00031BC2" w:rsidP="008A20C4">
      <w:pPr>
        <w:spacing w:before="60" w:after="60" w:line="264" w:lineRule="auto"/>
        <w:ind w:left="0" w:firstLine="709"/>
        <w:jc w:val="both"/>
        <w:rPr>
          <w:rFonts w:eastAsia="Times New Roman"/>
          <w:lang w:val="en-US" w:eastAsia="vi-VN"/>
        </w:rPr>
      </w:pPr>
      <w:r>
        <w:rPr>
          <w:rFonts w:eastAsia="Times New Roman"/>
          <w:lang w:val="en-US" w:eastAsia="vi-VN"/>
        </w:rPr>
        <w:lastRenderedPageBreak/>
        <w:t xml:space="preserve">- Dân số </w:t>
      </w:r>
      <w:r w:rsidR="00600FDF">
        <w:rPr>
          <w:rFonts w:eastAsia="Times New Roman"/>
          <w:lang w:val="en-US" w:eastAsia="vi-VN"/>
        </w:rPr>
        <w:t xml:space="preserve">tạm trú, lưu trú </w:t>
      </w:r>
      <w:r>
        <w:rPr>
          <w:rFonts w:eastAsia="Times New Roman"/>
          <w:lang w:val="en-US" w:eastAsia="vi-VN"/>
        </w:rPr>
        <w:t>quy đổi</w:t>
      </w:r>
      <w:r w:rsidR="00600FDF">
        <w:rPr>
          <w:rFonts w:eastAsia="Times New Roman"/>
          <w:lang w:val="en-US" w:eastAsia="vi-VN"/>
        </w:rPr>
        <w:t xml:space="preserve">: </w:t>
      </w:r>
      <w:r w:rsidR="00600FDF" w:rsidRPr="00C208DC">
        <w:rPr>
          <w:rFonts w:eastAsia="Times New Roman"/>
          <w:lang w:val="en-US" w:eastAsia="vi-VN"/>
        </w:rPr>
        <w:t>61.750</w:t>
      </w:r>
      <w:r w:rsidR="00600FDF">
        <w:rPr>
          <w:rFonts w:eastAsia="Times New Roman"/>
          <w:lang w:val="en-US" w:eastAsia="vi-VN"/>
        </w:rPr>
        <w:t xml:space="preserve"> người.</w:t>
      </w:r>
    </w:p>
    <w:p w14:paraId="6E7E7954" w14:textId="33E09A60" w:rsidR="00D61566" w:rsidRDefault="001E1FED" w:rsidP="008A20C4">
      <w:pPr>
        <w:spacing w:before="60" w:after="60" w:line="264" w:lineRule="auto"/>
        <w:ind w:left="0" w:firstLine="709"/>
        <w:jc w:val="both"/>
        <w:rPr>
          <w:rFonts w:eastAsia="Times New Roman"/>
          <w:lang w:val="en-US" w:eastAsia="vi-VN"/>
        </w:rPr>
      </w:pPr>
      <w:r>
        <w:rPr>
          <w:rFonts w:eastAsia="Times New Roman"/>
          <w:lang w:val="en-US" w:eastAsia="vi-VN"/>
        </w:rPr>
        <w:t>4</w:t>
      </w:r>
      <w:r w:rsidR="00D61566">
        <w:rPr>
          <w:rFonts w:eastAsia="Times New Roman"/>
          <w:lang w:val="en-US" w:eastAsia="vi-VN"/>
        </w:rPr>
        <w:t>.</w:t>
      </w:r>
      <w:r>
        <w:rPr>
          <w:rFonts w:eastAsia="Times New Roman"/>
          <w:lang w:val="en-US" w:eastAsia="vi-VN"/>
        </w:rPr>
        <w:t>2</w:t>
      </w:r>
      <w:r w:rsidR="00D61566">
        <w:rPr>
          <w:rFonts w:eastAsia="Times New Roman"/>
          <w:lang w:val="en-US" w:eastAsia="vi-VN"/>
        </w:rPr>
        <w:t>. Diện tích tự nhiên</w:t>
      </w:r>
      <w:r w:rsidR="00540D13">
        <w:rPr>
          <w:rFonts w:eastAsia="Times New Roman"/>
          <w:lang w:val="en-US" w:eastAsia="vi-VN"/>
        </w:rPr>
        <w:t>:</w:t>
      </w:r>
      <w:r w:rsidR="00DF1D49">
        <w:rPr>
          <w:rFonts w:eastAsia="Times New Roman"/>
          <w:lang w:val="en-US" w:eastAsia="vi-VN"/>
        </w:rPr>
        <w:t xml:space="preserve"> </w:t>
      </w:r>
      <w:r w:rsidR="00E303CC">
        <w:rPr>
          <w:rFonts w:eastAsia="Times New Roman"/>
          <w:lang w:val="en-US" w:eastAsia="vi-VN"/>
        </w:rPr>
        <w:t>Diện tích đất tự nhiên của thành phố là 73,08km</w:t>
      </w:r>
      <w:r w:rsidR="00414C0A">
        <w:rPr>
          <w:rFonts w:eastAsia="Times New Roman"/>
          <w:vertAlign w:val="superscript"/>
          <w:lang w:val="en-US" w:eastAsia="vi-VN"/>
        </w:rPr>
        <w:t>2</w:t>
      </w:r>
      <w:r w:rsidR="00414C0A">
        <w:rPr>
          <w:rFonts w:eastAsia="Times New Roman"/>
          <w:lang w:val="en-US" w:eastAsia="vi-VN"/>
        </w:rPr>
        <w:t>.</w:t>
      </w:r>
    </w:p>
    <w:p w14:paraId="50269605" w14:textId="471BAD9F" w:rsidR="00592923" w:rsidRPr="00E25FAC" w:rsidRDefault="00592923" w:rsidP="008A20C4">
      <w:pPr>
        <w:spacing w:before="60" w:after="60" w:line="264" w:lineRule="auto"/>
        <w:ind w:left="0" w:firstLine="709"/>
        <w:jc w:val="both"/>
        <w:rPr>
          <w:rFonts w:eastAsia="Times New Roman"/>
          <w:b/>
          <w:lang w:val="en-US" w:eastAsia="vi-VN"/>
        </w:rPr>
      </w:pPr>
      <w:r w:rsidRPr="00E25FAC">
        <w:rPr>
          <w:rFonts w:eastAsia="Times New Roman"/>
          <w:b/>
          <w:lang w:val="en-US" w:eastAsia="vi-VN"/>
        </w:rPr>
        <w:t>5. Các tiêu chí phân loại đô thị thành phố Đông Hà:</w:t>
      </w:r>
    </w:p>
    <w:p w14:paraId="73560C1D" w14:textId="114F6ADB" w:rsidR="00592923" w:rsidRDefault="005F0C1A" w:rsidP="008A20C4">
      <w:pPr>
        <w:spacing w:before="60" w:after="60" w:line="264" w:lineRule="auto"/>
        <w:ind w:left="0" w:firstLine="709"/>
        <w:jc w:val="both"/>
        <w:rPr>
          <w:bCs/>
          <w:lang w:val="pt-BR"/>
        </w:rPr>
      </w:pPr>
      <w:r w:rsidRPr="00C208DC">
        <w:rPr>
          <w:lang w:val="pt-BR" w:eastAsia="vi-VN"/>
        </w:rPr>
        <w:t xml:space="preserve">Căn cứ theo </w:t>
      </w:r>
      <w:r w:rsidRPr="00C208DC">
        <w:rPr>
          <w:iCs/>
          <w:lang w:val="pt-BR"/>
        </w:rPr>
        <w:t xml:space="preserve">Nghị quyết số 1210/2016/UBTVQH13 và Nghị quyết số 26/2022/UBTVQH15 ngày 21/9/2022 của Ủy ban Thường vụ Quốc hội sửa </w:t>
      </w:r>
      <w:r w:rsidRPr="00C208DC">
        <w:rPr>
          <w:rFonts w:hint="eastAsia"/>
          <w:iCs/>
          <w:lang w:val="pt-BR"/>
        </w:rPr>
        <w:t>đ</w:t>
      </w:r>
      <w:r w:rsidRPr="00C208DC">
        <w:rPr>
          <w:iCs/>
          <w:lang w:val="pt-BR"/>
        </w:rPr>
        <w:t xml:space="preserve">ổi bổ sung một số </w:t>
      </w:r>
      <w:r w:rsidRPr="00C208DC">
        <w:rPr>
          <w:rFonts w:hint="eastAsia"/>
          <w:iCs/>
          <w:lang w:val="pt-BR"/>
        </w:rPr>
        <w:t>đ</w:t>
      </w:r>
      <w:r w:rsidRPr="00C208DC">
        <w:rPr>
          <w:iCs/>
          <w:lang w:val="pt-BR"/>
        </w:rPr>
        <w:t xml:space="preserve">iều của Nghị quyết số 1210/2016/UBTVQH13 về phân loại </w:t>
      </w:r>
      <w:r w:rsidRPr="00C208DC">
        <w:rPr>
          <w:rFonts w:hint="eastAsia"/>
          <w:iCs/>
          <w:lang w:val="pt-BR"/>
        </w:rPr>
        <w:t>đô</w:t>
      </w:r>
      <w:r w:rsidRPr="00C208DC">
        <w:rPr>
          <w:iCs/>
          <w:lang w:val="pt-BR"/>
        </w:rPr>
        <w:t xml:space="preserve"> thị</w:t>
      </w:r>
      <w:r w:rsidRPr="00C208DC">
        <w:rPr>
          <w:bCs/>
          <w:lang w:val="pt-BR"/>
        </w:rPr>
        <w:t>. Đến nay, trên cơ sở các số liệu hiện trạng tính đến hết ngày 31/12/2023 được các cơ quan có liên quan cung cấp, kết quả đánh giá phân loại thành phố Đông Hà theo tiêu chí đô thị loại II chi tiết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1"/>
        <w:gridCol w:w="2777"/>
        <w:gridCol w:w="1430"/>
      </w:tblGrid>
      <w:tr w:rsidR="00E812AF" w:rsidRPr="008A20C4" w14:paraId="12230E6B" w14:textId="77777777" w:rsidTr="008A20C4">
        <w:trPr>
          <w:trHeight w:val="644"/>
          <w:tblHeader/>
        </w:trPr>
        <w:tc>
          <w:tcPr>
            <w:tcW w:w="2734" w:type="pct"/>
            <w:shd w:val="clear" w:color="auto" w:fill="auto"/>
            <w:vAlign w:val="center"/>
            <w:hideMark/>
          </w:tcPr>
          <w:p w14:paraId="5D4EF0DE" w14:textId="77777777" w:rsidR="00E812AF" w:rsidRPr="008A20C4" w:rsidRDefault="00E812AF" w:rsidP="00E812AF">
            <w:pPr>
              <w:ind w:left="357"/>
              <w:jc w:val="center"/>
              <w:rPr>
                <w:rFonts w:eastAsia="Times New Roman"/>
                <w:b/>
                <w:bCs/>
                <w:szCs w:val="28"/>
              </w:rPr>
            </w:pPr>
            <w:r w:rsidRPr="008A20C4">
              <w:rPr>
                <w:rFonts w:eastAsia="Times New Roman"/>
                <w:b/>
                <w:bCs/>
                <w:szCs w:val="28"/>
              </w:rPr>
              <w:t>Tiêu chí phân loại đô thị</w:t>
            </w:r>
          </w:p>
        </w:tc>
        <w:tc>
          <w:tcPr>
            <w:tcW w:w="1495" w:type="pct"/>
            <w:shd w:val="clear" w:color="auto" w:fill="auto"/>
            <w:vAlign w:val="center"/>
            <w:hideMark/>
          </w:tcPr>
          <w:p w14:paraId="387B5A8D" w14:textId="77777777" w:rsidR="00E812AF" w:rsidRPr="008A20C4" w:rsidRDefault="00E812AF" w:rsidP="00E812AF">
            <w:pPr>
              <w:ind w:left="357"/>
              <w:jc w:val="center"/>
              <w:rPr>
                <w:rFonts w:eastAsia="Times New Roman"/>
                <w:b/>
                <w:bCs/>
                <w:szCs w:val="28"/>
              </w:rPr>
            </w:pPr>
            <w:r w:rsidRPr="008A20C4">
              <w:rPr>
                <w:rFonts w:eastAsia="Times New Roman"/>
                <w:b/>
                <w:bCs/>
                <w:szCs w:val="28"/>
              </w:rPr>
              <w:t>Thang điểm quy định</w:t>
            </w:r>
          </w:p>
        </w:tc>
        <w:tc>
          <w:tcPr>
            <w:tcW w:w="770" w:type="pct"/>
            <w:shd w:val="clear" w:color="auto" w:fill="auto"/>
            <w:vAlign w:val="center"/>
            <w:hideMark/>
          </w:tcPr>
          <w:p w14:paraId="6F4DAE42" w14:textId="77777777" w:rsidR="00E812AF" w:rsidRPr="008A20C4" w:rsidRDefault="00E812AF" w:rsidP="00E812AF">
            <w:pPr>
              <w:ind w:left="357"/>
              <w:jc w:val="center"/>
              <w:rPr>
                <w:rFonts w:eastAsia="Times New Roman"/>
                <w:b/>
                <w:bCs/>
                <w:szCs w:val="28"/>
              </w:rPr>
            </w:pPr>
            <w:r w:rsidRPr="008A20C4">
              <w:rPr>
                <w:rFonts w:eastAsia="Times New Roman"/>
                <w:b/>
                <w:bCs/>
                <w:szCs w:val="28"/>
              </w:rPr>
              <w:t>Điểm đạt</w:t>
            </w:r>
          </w:p>
        </w:tc>
      </w:tr>
      <w:tr w:rsidR="00E812AF" w:rsidRPr="008A20C4" w14:paraId="3139BBBA" w14:textId="77777777" w:rsidTr="008A20C4">
        <w:trPr>
          <w:trHeight w:val="644"/>
        </w:trPr>
        <w:tc>
          <w:tcPr>
            <w:tcW w:w="2734" w:type="pct"/>
            <w:shd w:val="clear" w:color="auto" w:fill="auto"/>
            <w:vAlign w:val="center"/>
            <w:hideMark/>
          </w:tcPr>
          <w:p w14:paraId="65ECDCD6" w14:textId="77777777" w:rsidR="00E812AF" w:rsidRPr="008A20C4" w:rsidRDefault="00E812AF" w:rsidP="00B34BEE">
            <w:pPr>
              <w:ind w:left="0" w:firstLine="0"/>
              <w:rPr>
                <w:rFonts w:eastAsia="Times New Roman"/>
                <w:szCs w:val="28"/>
              </w:rPr>
            </w:pPr>
            <w:r w:rsidRPr="008A20C4">
              <w:rPr>
                <w:rFonts w:eastAsia="Times New Roman"/>
                <w:b/>
                <w:bCs/>
                <w:szCs w:val="28"/>
              </w:rPr>
              <w:t>Tiêu chí 1:</w:t>
            </w:r>
            <w:r w:rsidRPr="008A20C4">
              <w:rPr>
                <w:rFonts w:eastAsia="Times New Roman"/>
                <w:szCs w:val="28"/>
              </w:rPr>
              <w:t xml:space="preserve"> Vị trí, Chức năng, Vai trò, Cơ cấu và Trình độ phát triển kinh tế - xã hội</w:t>
            </w:r>
          </w:p>
        </w:tc>
        <w:tc>
          <w:tcPr>
            <w:tcW w:w="1495" w:type="pct"/>
            <w:shd w:val="clear" w:color="auto" w:fill="auto"/>
            <w:vAlign w:val="center"/>
            <w:hideMark/>
          </w:tcPr>
          <w:p w14:paraId="4AE0DFE6" w14:textId="77777777" w:rsidR="00E812AF" w:rsidRPr="008A20C4" w:rsidRDefault="00E812AF" w:rsidP="00E812AF">
            <w:pPr>
              <w:ind w:left="357"/>
              <w:jc w:val="center"/>
              <w:rPr>
                <w:rFonts w:eastAsia="Times New Roman"/>
                <w:szCs w:val="28"/>
              </w:rPr>
            </w:pPr>
            <w:r w:rsidRPr="008A20C4">
              <w:rPr>
                <w:rFonts w:eastAsia="Times New Roman"/>
                <w:szCs w:val="28"/>
              </w:rPr>
              <w:t>18,0 - 13,5</w:t>
            </w:r>
          </w:p>
        </w:tc>
        <w:tc>
          <w:tcPr>
            <w:tcW w:w="770" w:type="pct"/>
            <w:shd w:val="clear" w:color="auto" w:fill="auto"/>
            <w:vAlign w:val="center"/>
          </w:tcPr>
          <w:p w14:paraId="2FFA5272" w14:textId="77777777" w:rsidR="00E812AF" w:rsidRPr="008A20C4" w:rsidRDefault="00E812AF" w:rsidP="00E812AF">
            <w:pPr>
              <w:ind w:left="357"/>
              <w:jc w:val="center"/>
              <w:rPr>
                <w:rFonts w:eastAsia="Times New Roman"/>
                <w:szCs w:val="28"/>
              </w:rPr>
            </w:pPr>
            <w:r w:rsidRPr="008A20C4">
              <w:rPr>
                <w:rFonts w:eastAsia="Times New Roman"/>
                <w:szCs w:val="28"/>
              </w:rPr>
              <w:t>15,96</w:t>
            </w:r>
          </w:p>
        </w:tc>
      </w:tr>
      <w:tr w:rsidR="00E812AF" w:rsidRPr="008A20C4" w14:paraId="455976F1" w14:textId="77777777" w:rsidTr="008A20C4">
        <w:trPr>
          <w:trHeight w:val="644"/>
        </w:trPr>
        <w:tc>
          <w:tcPr>
            <w:tcW w:w="2734" w:type="pct"/>
            <w:shd w:val="clear" w:color="auto" w:fill="auto"/>
            <w:vAlign w:val="center"/>
            <w:hideMark/>
          </w:tcPr>
          <w:p w14:paraId="0EE3A005" w14:textId="77777777" w:rsidR="00E812AF" w:rsidRPr="008A20C4" w:rsidRDefault="00E812AF" w:rsidP="00B34BEE">
            <w:pPr>
              <w:ind w:left="0" w:firstLine="0"/>
              <w:jc w:val="both"/>
              <w:rPr>
                <w:rFonts w:eastAsia="Times New Roman"/>
                <w:szCs w:val="28"/>
              </w:rPr>
            </w:pPr>
            <w:r w:rsidRPr="008A20C4">
              <w:rPr>
                <w:rFonts w:eastAsia="Times New Roman"/>
                <w:b/>
                <w:bCs/>
                <w:szCs w:val="28"/>
              </w:rPr>
              <w:t>Tiêu chí 2:</w:t>
            </w:r>
            <w:r w:rsidRPr="008A20C4">
              <w:rPr>
                <w:rFonts w:eastAsia="Times New Roman"/>
                <w:szCs w:val="28"/>
              </w:rPr>
              <w:t xml:space="preserve"> Quy mô dân số</w:t>
            </w:r>
          </w:p>
        </w:tc>
        <w:tc>
          <w:tcPr>
            <w:tcW w:w="1495" w:type="pct"/>
            <w:shd w:val="clear" w:color="auto" w:fill="auto"/>
            <w:vAlign w:val="center"/>
            <w:hideMark/>
          </w:tcPr>
          <w:p w14:paraId="4D7EA44D" w14:textId="77777777" w:rsidR="00E812AF" w:rsidRPr="008A20C4" w:rsidRDefault="00E812AF" w:rsidP="00E812AF">
            <w:pPr>
              <w:ind w:left="357"/>
              <w:jc w:val="center"/>
              <w:rPr>
                <w:rFonts w:eastAsia="Times New Roman"/>
                <w:szCs w:val="28"/>
              </w:rPr>
            </w:pPr>
            <w:r w:rsidRPr="008A20C4">
              <w:rPr>
                <w:rFonts w:eastAsia="Times New Roman"/>
                <w:szCs w:val="28"/>
              </w:rPr>
              <w:t>8,0 - 6,0</w:t>
            </w:r>
          </w:p>
        </w:tc>
        <w:tc>
          <w:tcPr>
            <w:tcW w:w="770" w:type="pct"/>
            <w:shd w:val="clear" w:color="auto" w:fill="auto"/>
            <w:vAlign w:val="center"/>
          </w:tcPr>
          <w:p w14:paraId="0E71F890" w14:textId="77777777" w:rsidR="00E812AF" w:rsidRPr="008A20C4" w:rsidRDefault="00E812AF" w:rsidP="00E812AF">
            <w:pPr>
              <w:ind w:left="357"/>
              <w:jc w:val="center"/>
              <w:rPr>
                <w:rFonts w:eastAsia="Times New Roman"/>
                <w:szCs w:val="28"/>
                <w:lang w:val="en-US"/>
              </w:rPr>
            </w:pPr>
            <w:r w:rsidRPr="008A20C4">
              <w:rPr>
                <w:rFonts w:eastAsia="Times New Roman"/>
                <w:szCs w:val="28"/>
                <w:lang w:val="en-US"/>
              </w:rPr>
              <w:t>6,96</w:t>
            </w:r>
          </w:p>
        </w:tc>
      </w:tr>
      <w:tr w:rsidR="00E812AF" w:rsidRPr="008A20C4" w14:paraId="0239BDA3" w14:textId="77777777" w:rsidTr="008A20C4">
        <w:trPr>
          <w:trHeight w:val="644"/>
        </w:trPr>
        <w:tc>
          <w:tcPr>
            <w:tcW w:w="2734" w:type="pct"/>
            <w:shd w:val="clear" w:color="auto" w:fill="auto"/>
            <w:vAlign w:val="center"/>
            <w:hideMark/>
          </w:tcPr>
          <w:p w14:paraId="1434D219" w14:textId="77777777" w:rsidR="00E812AF" w:rsidRPr="008A20C4" w:rsidRDefault="00E812AF" w:rsidP="00B34BEE">
            <w:pPr>
              <w:ind w:left="0" w:firstLine="0"/>
              <w:jc w:val="both"/>
              <w:rPr>
                <w:rFonts w:eastAsia="Times New Roman"/>
                <w:szCs w:val="28"/>
              </w:rPr>
            </w:pPr>
            <w:r w:rsidRPr="008A20C4">
              <w:rPr>
                <w:rFonts w:eastAsia="Times New Roman"/>
                <w:b/>
                <w:bCs/>
                <w:szCs w:val="28"/>
              </w:rPr>
              <w:t>Tiêu chí 3:</w:t>
            </w:r>
            <w:r w:rsidRPr="008A20C4">
              <w:rPr>
                <w:rFonts w:eastAsia="Times New Roman"/>
                <w:szCs w:val="28"/>
              </w:rPr>
              <w:t xml:space="preserve"> Mật độ dân số</w:t>
            </w:r>
          </w:p>
        </w:tc>
        <w:tc>
          <w:tcPr>
            <w:tcW w:w="1495" w:type="pct"/>
            <w:shd w:val="clear" w:color="auto" w:fill="auto"/>
            <w:vAlign w:val="center"/>
            <w:hideMark/>
          </w:tcPr>
          <w:p w14:paraId="496CB4B1" w14:textId="77777777" w:rsidR="00E812AF" w:rsidRPr="008A20C4" w:rsidRDefault="00E812AF" w:rsidP="00E812AF">
            <w:pPr>
              <w:ind w:left="357"/>
              <w:jc w:val="center"/>
              <w:rPr>
                <w:rFonts w:eastAsia="Times New Roman"/>
                <w:szCs w:val="28"/>
              </w:rPr>
            </w:pPr>
            <w:r w:rsidRPr="008A20C4">
              <w:rPr>
                <w:rFonts w:eastAsia="Times New Roman"/>
                <w:szCs w:val="28"/>
              </w:rPr>
              <w:t>8,0 - 6,0</w:t>
            </w:r>
          </w:p>
        </w:tc>
        <w:tc>
          <w:tcPr>
            <w:tcW w:w="770" w:type="pct"/>
            <w:shd w:val="clear" w:color="auto" w:fill="auto"/>
            <w:vAlign w:val="center"/>
          </w:tcPr>
          <w:p w14:paraId="6A5CB933" w14:textId="77777777" w:rsidR="00E812AF" w:rsidRPr="008A20C4" w:rsidRDefault="00E812AF" w:rsidP="00E812AF">
            <w:pPr>
              <w:ind w:left="357"/>
              <w:jc w:val="center"/>
              <w:rPr>
                <w:rFonts w:eastAsia="Times New Roman"/>
                <w:szCs w:val="28"/>
                <w:lang w:val="en-US"/>
              </w:rPr>
            </w:pPr>
            <w:r w:rsidRPr="008A20C4">
              <w:rPr>
                <w:rFonts w:eastAsia="Times New Roman"/>
                <w:szCs w:val="28"/>
              </w:rPr>
              <w:t>7,</w:t>
            </w:r>
            <w:r w:rsidRPr="008A20C4">
              <w:rPr>
                <w:rFonts w:eastAsia="Times New Roman"/>
                <w:szCs w:val="28"/>
                <w:lang w:val="en-US"/>
              </w:rPr>
              <w:t>48</w:t>
            </w:r>
          </w:p>
        </w:tc>
      </w:tr>
      <w:tr w:rsidR="00E812AF" w:rsidRPr="008A20C4" w14:paraId="22E32A2A" w14:textId="77777777" w:rsidTr="008A20C4">
        <w:trPr>
          <w:trHeight w:val="644"/>
        </w:trPr>
        <w:tc>
          <w:tcPr>
            <w:tcW w:w="2734" w:type="pct"/>
            <w:shd w:val="clear" w:color="auto" w:fill="auto"/>
            <w:vAlign w:val="center"/>
            <w:hideMark/>
          </w:tcPr>
          <w:p w14:paraId="7C2CBD19" w14:textId="77777777" w:rsidR="00E812AF" w:rsidRPr="008A20C4" w:rsidRDefault="00E812AF" w:rsidP="00B34BEE">
            <w:pPr>
              <w:ind w:left="0" w:firstLine="0"/>
              <w:jc w:val="both"/>
              <w:rPr>
                <w:rFonts w:eastAsia="Times New Roman"/>
                <w:szCs w:val="28"/>
              </w:rPr>
            </w:pPr>
            <w:r w:rsidRPr="008A20C4">
              <w:rPr>
                <w:rFonts w:eastAsia="Times New Roman"/>
                <w:b/>
                <w:bCs/>
                <w:szCs w:val="28"/>
              </w:rPr>
              <w:t>Tiêu chí 4:</w:t>
            </w:r>
            <w:r w:rsidRPr="008A20C4">
              <w:rPr>
                <w:rFonts w:eastAsia="Times New Roman"/>
                <w:szCs w:val="28"/>
              </w:rPr>
              <w:t xml:space="preserve"> Tỷ lệ lao động phi nông nghiệp</w:t>
            </w:r>
          </w:p>
        </w:tc>
        <w:tc>
          <w:tcPr>
            <w:tcW w:w="1495" w:type="pct"/>
            <w:shd w:val="clear" w:color="auto" w:fill="auto"/>
            <w:vAlign w:val="center"/>
            <w:hideMark/>
          </w:tcPr>
          <w:p w14:paraId="5B5F72B3" w14:textId="77777777" w:rsidR="00E812AF" w:rsidRPr="008A20C4" w:rsidRDefault="00E812AF" w:rsidP="00E812AF">
            <w:pPr>
              <w:ind w:left="357"/>
              <w:jc w:val="center"/>
              <w:rPr>
                <w:rFonts w:eastAsia="Times New Roman"/>
                <w:szCs w:val="28"/>
              </w:rPr>
            </w:pPr>
            <w:r w:rsidRPr="008A20C4">
              <w:rPr>
                <w:rFonts w:eastAsia="Times New Roman"/>
                <w:szCs w:val="28"/>
              </w:rPr>
              <w:t>6,0 - 4,5</w:t>
            </w:r>
          </w:p>
        </w:tc>
        <w:tc>
          <w:tcPr>
            <w:tcW w:w="770" w:type="pct"/>
            <w:shd w:val="clear" w:color="auto" w:fill="auto"/>
            <w:vAlign w:val="center"/>
          </w:tcPr>
          <w:p w14:paraId="77C02F4A" w14:textId="77777777" w:rsidR="00E812AF" w:rsidRPr="008A20C4" w:rsidRDefault="00E812AF" w:rsidP="00E812AF">
            <w:pPr>
              <w:ind w:left="357"/>
              <w:jc w:val="center"/>
              <w:rPr>
                <w:rFonts w:eastAsia="Times New Roman"/>
                <w:szCs w:val="28"/>
              </w:rPr>
            </w:pPr>
            <w:r w:rsidRPr="008A20C4">
              <w:rPr>
                <w:rFonts w:eastAsia="Times New Roman"/>
                <w:szCs w:val="28"/>
              </w:rPr>
              <w:t>6,00</w:t>
            </w:r>
          </w:p>
        </w:tc>
      </w:tr>
      <w:tr w:rsidR="00E812AF" w:rsidRPr="008A20C4" w14:paraId="661F1BC4" w14:textId="77777777" w:rsidTr="008A20C4">
        <w:trPr>
          <w:trHeight w:val="644"/>
        </w:trPr>
        <w:tc>
          <w:tcPr>
            <w:tcW w:w="2734" w:type="pct"/>
            <w:shd w:val="clear" w:color="auto" w:fill="auto"/>
            <w:vAlign w:val="center"/>
            <w:hideMark/>
          </w:tcPr>
          <w:p w14:paraId="7FD53F88" w14:textId="77777777" w:rsidR="00E812AF" w:rsidRPr="008A20C4" w:rsidRDefault="00E812AF" w:rsidP="00B34BEE">
            <w:pPr>
              <w:ind w:left="0" w:firstLine="0"/>
              <w:jc w:val="both"/>
              <w:rPr>
                <w:rFonts w:eastAsia="Times New Roman"/>
                <w:szCs w:val="28"/>
              </w:rPr>
            </w:pPr>
            <w:r w:rsidRPr="008A20C4">
              <w:rPr>
                <w:rFonts w:eastAsia="Times New Roman"/>
                <w:b/>
                <w:bCs/>
                <w:szCs w:val="28"/>
              </w:rPr>
              <w:t>Tiêu chí 5:</w:t>
            </w:r>
            <w:r w:rsidRPr="008A20C4">
              <w:rPr>
                <w:rFonts w:eastAsia="Times New Roman"/>
                <w:szCs w:val="28"/>
              </w:rPr>
              <w:t xml:space="preserve"> Trình độ phát triển cơ sở hạ tầng và kiến trúc cảnh quan đô thị</w:t>
            </w:r>
          </w:p>
        </w:tc>
        <w:tc>
          <w:tcPr>
            <w:tcW w:w="1495" w:type="pct"/>
            <w:shd w:val="clear" w:color="auto" w:fill="auto"/>
            <w:vAlign w:val="center"/>
            <w:hideMark/>
          </w:tcPr>
          <w:p w14:paraId="32F3400A" w14:textId="77777777" w:rsidR="00E812AF" w:rsidRPr="008A20C4" w:rsidRDefault="00E812AF" w:rsidP="00E812AF">
            <w:pPr>
              <w:ind w:left="357"/>
              <w:jc w:val="center"/>
              <w:rPr>
                <w:rFonts w:eastAsia="Times New Roman"/>
                <w:szCs w:val="28"/>
              </w:rPr>
            </w:pPr>
            <w:r w:rsidRPr="008A20C4">
              <w:rPr>
                <w:rFonts w:eastAsia="Times New Roman"/>
                <w:szCs w:val="28"/>
              </w:rPr>
              <w:t>62- 46,5</w:t>
            </w:r>
          </w:p>
        </w:tc>
        <w:tc>
          <w:tcPr>
            <w:tcW w:w="770" w:type="pct"/>
            <w:shd w:val="clear" w:color="auto" w:fill="auto"/>
            <w:vAlign w:val="center"/>
          </w:tcPr>
          <w:p w14:paraId="38EC8E62" w14:textId="77777777" w:rsidR="00E812AF" w:rsidRPr="008A20C4" w:rsidRDefault="00E812AF" w:rsidP="00E812AF">
            <w:pPr>
              <w:ind w:left="357"/>
              <w:jc w:val="center"/>
              <w:rPr>
                <w:rFonts w:eastAsia="Times New Roman"/>
                <w:szCs w:val="28"/>
                <w:lang w:val="en-US"/>
              </w:rPr>
            </w:pPr>
            <w:r w:rsidRPr="008A20C4">
              <w:rPr>
                <w:rFonts w:eastAsia="Times New Roman"/>
                <w:szCs w:val="28"/>
                <w:lang w:val="en-US"/>
              </w:rPr>
              <w:t>50,41</w:t>
            </w:r>
          </w:p>
        </w:tc>
      </w:tr>
      <w:tr w:rsidR="00E812AF" w:rsidRPr="008A20C4" w14:paraId="7F3A37DE" w14:textId="77777777" w:rsidTr="008A20C4">
        <w:trPr>
          <w:trHeight w:val="644"/>
        </w:trPr>
        <w:tc>
          <w:tcPr>
            <w:tcW w:w="2734" w:type="pct"/>
            <w:shd w:val="clear" w:color="auto" w:fill="auto"/>
            <w:vAlign w:val="center"/>
          </w:tcPr>
          <w:p w14:paraId="52792A0F" w14:textId="77777777" w:rsidR="00E812AF" w:rsidRPr="008A20C4" w:rsidRDefault="00E812AF" w:rsidP="00B34BEE">
            <w:pPr>
              <w:ind w:left="0" w:firstLine="0"/>
              <w:jc w:val="both"/>
              <w:rPr>
                <w:rFonts w:eastAsia="Times New Roman"/>
                <w:b/>
                <w:bCs/>
                <w:szCs w:val="28"/>
              </w:rPr>
            </w:pPr>
            <w:r w:rsidRPr="008A20C4">
              <w:rPr>
                <w:rFonts w:eastAsia="Times New Roman"/>
                <w:b/>
                <w:bCs/>
                <w:szCs w:val="28"/>
              </w:rPr>
              <w:t>Tổng điểm 05 tiêu chí</w:t>
            </w:r>
          </w:p>
        </w:tc>
        <w:tc>
          <w:tcPr>
            <w:tcW w:w="1495" w:type="pct"/>
            <w:shd w:val="clear" w:color="auto" w:fill="auto"/>
            <w:vAlign w:val="center"/>
            <w:hideMark/>
          </w:tcPr>
          <w:p w14:paraId="0D4F64F5" w14:textId="77777777" w:rsidR="00E812AF" w:rsidRPr="008A20C4" w:rsidRDefault="00E812AF" w:rsidP="00E812AF">
            <w:pPr>
              <w:ind w:left="357"/>
              <w:jc w:val="center"/>
              <w:rPr>
                <w:rFonts w:eastAsia="Times New Roman"/>
                <w:b/>
                <w:bCs/>
                <w:szCs w:val="28"/>
              </w:rPr>
            </w:pPr>
            <w:r w:rsidRPr="008A20C4">
              <w:rPr>
                <w:rFonts w:eastAsia="Times New Roman"/>
                <w:b/>
                <w:bCs/>
                <w:szCs w:val="28"/>
              </w:rPr>
              <w:t>75-100</w:t>
            </w:r>
          </w:p>
        </w:tc>
        <w:tc>
          <w:tcPr>
            <w:tcW w:w="770" w:type="pct"/>
            <w:shd w:val="clear" w:color="auto" w:fill="auto"/>
            <w:vAlign w:val="center"/>
          </w:tcPr>
          <w:p w14:paraId="39E0C6DF" w14:textId="77777777" w:rsidR="00E812AF" w:rsidRPr="008A20C4" w:rsidRDefault="00E812AF" w:rsidP="00E812AF">
            <w:pPr>
              <w:ind w:left="357"/>
              <w:jc w:val="center"/>
              <w:rPr>
                <w:rFonts w:eastAsia="Times New Roman"/>
                <w:b/>
                <w:bCs/>
                <w:szCs w:val="28"/>
                <w:lang w:val="en-US"/>
              </w:rPr>
            </w:pPr>
            <w:r w:rsidRPr="008A20C4">
              <w:rPr>
                <w:rFonts w:eastAsia="Times New Roman"/>
                <w:b/>
                <w:bCs/>
                <w:szCs w:val="28"/>
                <w:lang w:val="en-US"/>
              </w:rPr>
              <w:t>86,81</w:t>
            </w:r>
          </w:p>
        </w:tc>
      </w:tr>
    </w:tbl>
    <w:p w14:paraId="0F8430C0" w14:textId="5F29F6CD" w:rsidR="00E812AF" w:rsidRPr="00307C3F" w:rsidRDefault="007A4399" w:rsidP="00D61566">
      <w:pPr>
        <w:spacing w:before="120" w:after="120" w:line="264" w:lineRule="auto"/>
        <w:ind w:left="0" w:firstLine="709"/>
        <w:jc w:val="both"/>
        <w:rPr>
          <w:rFonts w:eastAsia="Times New Roman"/>
          <w:snapToGrid w:val="0"/>
          <w:spacing w:val="-4"/>
          <w:lang w:val="en-US"/>
        </w:rPr>
      </w:pPr>
      <w:r w:rsidRPr="00307C3F">
        <w:rPr>
          <w:rFonts w:eastAsia="Times New Roman"/>
          <w:spacing w:val="-4"/>
          <w:lang w:val="en-US" w:eastAsia="vi-VN"/>
        </w:rPr>
        <w:t xml:space="preserve">Theo quy định </w:t>
      </w:r>
      <w:r w:rsidRPr="00307C3F">
        <w:rPr>
          <w:rFonts w:eastAsia="Times New Roman"/>
          <w:snapToGrid w:val="0"/>
          <w:spacing w:val="-4"/>
        </w:rPr>
        <w:t>đô thị được công nhận loại đô thị khi có các tiêu chí đạt điểm tối thiểu và tổng số điểm của các tiêu chí đạt từ 75 điểm trở lên.</w:t>
      </w:r>
      <w:r w:rsidR="00345E1F" w:rsidRPr="00307C3F">
        <w:rPr>
          <w:rFonts w:eastAsia="Times New Roman"/>
          <w:snapToGrid w:val="0"/>
          <w:spacing w:val="-4"/>
          <w:lang w:val="en-US"/>
        </w:rPr>
        <w:t xml:space="preserve"> Đối chiếu với các quy định, thành phố Đông Hà đủ điều kiện để được công nhận đô thị loại II.</w:t>
      </w:r>
    </w:p>
    <w:p w14:paraId="3EC30204" w14:textId="46C84AEA" w:rsidR="00307C3F" w:rsidRPr="00E25FAC" w:rsidRDefault="00307C3F" w:rsidP="00D61566">
      <w:pPr>
        <w:spacing w:before="120" w:after="120" w:line="264" w:lineRule="auto"/>
        <w:ind w:left="0" w:firstLine="709"/>
        <w:jc w:val="both"/>
        <w:rPr>
          <w:rFonts w:eastAsia="Times New Roman"/>
          <w:b/>
          <w:snapToGrid w:val="0"/>
          <w:lang w:val="en-US"/>
        </w:rPr>
      </w:pPr>
      <w:r w:rsidRPr="00E25FAC">
        <w:rPr>
          <w:rFonts w:eastAsia="Times New Roman"/>
          <w:b/>
          <w:snapToGrid w:val="0"/>
          <w:lang w:val="en-US"/>
        </w:rPr>
        <w:t>6. Kiến nghị:</w:t>
      </w:r>
    </w:p>
    <w:p w14:paraId="2A7E351C" w14:textId="0DA4DD38" w:rsidR="00307C3F" w:rsidRPr="00345E1F" w:rsidRDefault="00307C3F" w:rsidP="00D61566">
      <w:pPr>
        <w:spacing w:before="120" w:after="120" w:line="264" w:lineRule="auto"/>
        <w:ind w:left="0" w:firstLine="709"/>
        <w:jc w:val="both"/>
        <w:rPr>
          <w:rFonts w:eastAsia="Times New Roman"/>
          <w:lang w:val="en-US" w:eastAsia="vi-VN"/>
        </w:rPr>
      </w:pPr>
      <w:r>
        <w:rPr>
          <w:rFonts w:eastAsia="Times New Roman"/>
          <w:snapToGrid w:val="0"/>
          <w:lang w:val="en-US"/>
        </w:rPr>
        <w:t xml:space="preserve">UBND tỉnh Quảng Trị kính trình HĐND tỉnh Khóa XIII, kỳ họp tứ 24 thông qua </w:t>
      </w:r>
      <w:r w:rsidRPr="00AB21E5">
        <w:rPr>
          <w:spacing w:val="-2"/>
          <w:szCs w:val="28"/>
          <w:lang w:val="pt-BR"/>
        </w:rPr>
        <w:t>Đề án phân loại đô thị thành phố Đông Hà đạt tiêu chuẩn đô thị loại II</w:t>
      </w:r>
      <w:r>
        <w:rPr>
          <w:spacing w:val="-2"/>
          <w:szCs w:val="28"/>
          <w:lang w:val="pt-BR"/>
        </w:rPr>
        <w:t xml:space="preserve"> để có cơ sở trình Bộ Xây dựng thẩm định, Thủ tướng Chính phủ quyết định công nhận theo đúng quy định./.</w:t>
      </w:r>
    </w:p>
    <w:tbl>
      <w:tblPr>
        <w:tblW w:w="9350" w:type="dxa"/>
        <w:tblInd w:w="108" w:type="dxa"/>
        <w:tblLook w:val="0000" w:firstRow="0" w:lastRow="0" w:firstColumn="0" w:lastColumn="0" w:noHBand="0" w:noVBand="0"/>
      </w:tblPr>
      <w:tblGrid>
        <w:gridCol w:w="5049"/>
        <w:gridCol w:w="4301"/>
      </w:tblGrid>
      <w:tr w:rsidR="0005423C" w:rsidRPr="00F63A13" w14:paraId="1CA53EF9" w14:textId="77777777" w:rsidTr="0005423C">
        <w:trPr>
          <w:trHeight w:val="2836"/>
        </w:trPr>
        <w:tc>
          <w:tcPr>
            <w:tcW w:w="5049" w:type="dxa"/>
          </w:tcPr>
          <w:p w14:paraId="4B88A5B3" w14:textId="62E2F515" w:rsidR="0005423C" w:rsidRPr="00F63A13" w:rsidRDefault="0005423C" w:rsidP="000F42AB">
            <w:pPr>
              <w:pStyle w:val="daki"/>
              <w:spacing w:before="120" w:after="0" w:line="240" w:lineRule="auto"/>
              <w:ind w:left="0" w:firstLine="0"/>
              <w:jc w:val="left"/>
              <w:rPr>
                <w:rFonts w:ascii="Times New Roman" w:hAnsi="Times New Roman"/>
                <w:i/>
                <w:snapToGrid w:val="0"/>
                <w:szCs w:val="24"/>
              </w:rPr>
            </w:pPr>
            <w:r w:rsidRPr="00F63A13">
              <w:rPr>
                <w:rFonts w:ascii="Times New Roman" w:hAnsi="Times New Roman"/>
                <w:b/>
                <w:i/>
                <w:snapToGrid w:val="0"/>
                <w:szCs w:val="24"/>
              </w:rPr>
              <w:t>Nơi nhận:</w:t>
            </w:r>
          </w:p>
          <w:p w14:paraId="5449A369" w14:textId="77777777" w:rsidR="0005423C" w:rsidRDefault="0005423C" w:rsidP="000F42AB">
            <w:pPr>
              <w:pStyle w:val="daki"/>
              <w:spacing w:before="0" w:after="0" w:line="240" w:lineRule="auto"/>
              <w:ind w:left="0" w:firstLine="0"/>
              <w:jc w:val="left"/>
              <w:rPr>
                <w:rFonts w:ascii="Times New Roman" w:hAnsi="Times New Roman"/>
                <w:snapToGrid w:val="0"/>
                <w:sz w:val="22"/>
                <w:szCs w:val="24"/>
              </w:rPr>
            </w:pPr>
            <w:r w:rsidRPr="00F63A13">
              <w:rPr>
                <w:rFonts w:ascii="Times New Roman" w:hAnsi="Times New Roman"/>
                <w:snapToGrid w:val="0"/>
                <w:sz w:val="22"/>
                <w:szCs w:val="24"/>
              </w:rPr>
              <w:t>- Như trên;</w:t>
            </w:r>
          </w:p>
          <w:p w14:paraId="21B9E9C4" w14:textId="60335D17" w:rsidR="006B3A2A" w:rsidRDefault="006B3A2A" w:rsidP="000F42AB">
            <w:pPr>
              <w:pStyle w:val="daki"/>
              <w:spacing w:before="0" w:after="0" w:line="240" w:lineRule="auto"/>
              <w:ind w:left="0" w:firstLine="0"/>
              <w:jc w:val="left"/>
              <w:rPr>
                <w:rFonts w:ascii="Times New Roman" w:hAnsi="Times New Roman"/>
                <w:snapToGrid w:val="0"/>
                <w:sz w:val="22"/>
                <w:szCs w:val="24"/>
              </w:rPr>
            </w:pPr>
            <w:r>
              <w:rPr>
                <w:rFonts w:ascii="Times New Roman" w:hAnsi="Times New Roman"/>
                <w:snapToGrid w:val="0"/>
                <w:sz w:val="22"/>
                <w:szCs w:val="24"/>
              </w:rPr>
              <w:t>- TT. T</w:t>
            </w:r>
            <w:r w:rsidR="00C45449">
              <w:rPr>
                <w:rFonts w:ascii="Times New Roman" w:hAnsi="Times New Roman"/>
                <w:snapToGrid w:val="0"/>
                <w:sz w:val="22"/>
                <w:szCs w:val="24"/>
              </w:rPr>
              <w:t>ỉnh</w:t>
            </w:r>
            <w:r>
              <w:rPr>
                <w:rFonts w:ascii="Times New Roman" w:hAnsi="Times New Roman"/>
                <w:snapToGrid w:val="0"/>
                <w:sz w:val="22"/>
                <w:szCs w:val="24"/>
              </w:rPr>
              <w:t xml:space="preserve"> ủy;</w:t>
            </w:r>
          </w:p>
          <w:p w14:paraId="280ED5C0" w14:textId="6CA26D7C" w:rsidR="0005423C" w:rsidRDefault="0005423C" w:rsidP="000F42AB">
            <w:pPr>
              <w:pStyle w:val="daki"/>
              <w:spacing w:before="0" w:after="0" w:line="240" w:lineRule="auto"/>
              <w:ind w:left="0" w:firstLine="0"/>
              <w:jc w:val="left"/>
              <w:rPr>
                <w:rFonts w:ascii="Times New Roman" w:hAnsi="Times New Roman"/>
                <w:snapToGrid w:val="0"/>
                <w:sz w:val="22"/>
                <w:szCs w:val="24"/>
              </w:rPr>
            </w:pPr>
            <w:r w:rsidRPr="00F63A13">
              <w:rPr>
                <w:rFonts w:ascii="Times New Roman" w:hAnsi="Times New Roman"/>
                <w:snapToGrid w:val="0"/>
                <w:sz w:val="22"/>
                <w:szCs w:val="24"/>
              </w:rPr>
              <w:t xml:space="preserve">- Chủ tịch, các PCT UBND </w:t>
            </w:r>
            <w:r w:rsidR="00B76BEB">
              <w:rPr>
                <w:rFonts w:ascii="Times New Roman" w:hAnsi="Times New Roman"/>
                <w:snapToGrid w:val="0"/>
                <w:sz w:val="22"/>
                <w:szCs w:val="24"/>
              </w:rPr>
              <w:t>tỉnh</w:t>
            </w:r>
            <w:r w:rsidRPr="00F63A13">
              <w:rPr>
                <w:rFonts w:ascii="Times New Roman" w:hAnsi="Times New Roman"/>
                <w:snapToGrid w:val="0"/>
                <w:sz w:val="22"/>
                <w:szCs w:val="24"/>
              </w:rPr>
              <w:t xml:space="preserve">; </w:t>
            </w:r>
          </w:p>
          <w:p w14:paraId="5C2B0216" w14:textId="2CBCE0D6" w:rsidR="0005423C" w:rsidRDefault="00B76BEB" w:rsidP="000F42AB">
            <w:pPr>
              <w:pStyle w:val="daki"/>
              <w:spacing w:before="0" w:after="0" w:line="240" w:lineRule="auto"/>
              <w:ind w:left="0" w:firstLine="0"/>
              <w:jc w:val="left"/>
              <w:rPr>
                <w:rFonts w:ascii="Times New Roman" w:hAnsi="Times New Roman"/>
                <w:snapToGrid w:val="0"/>
                <w:sz w:val="22"/>
                <w:szCs w:val="24"/>
              </w:rPr>
            </w:pPr>
            <w:r>
              <w:rPr>
                <w:rFonts w:ascii="Times New Roman" w:hAnsi="Times New Roman"/>
                <w:snapToGrid w:val="0"/>
                <w:sz w:val="22"/>
                <w:szCs w:val="24"/>
              </w:rPr>
              <w:t>- Sở Xây dựng</w:t>
            </w:r>
            <w:r w:rsidR="0005423C">
              <w:rPr>
                <w:rFonts w:ascii="Times New Roman" w:hAnsi="Times New Roman"/>
                <w:snapToGrid w:val="0"/>
                <w:sz w:val="22"/>
                <w:szCs w:val="24"/>
              </w:rPr>
              <w:t>;</w:t>
            </w:r>
          </w:p>
          <w:p w14:paraId="3CD04821" w14:textId="4FF78EE3" w:rsidR="00C22759" w:rsidRDefault="00C22759" w:rsidP="000F42AB">
            <w:pPr>
              <w:pStyle w:val="daki"/>
              <w:spacing w:before="0" w:after="0" w:line="240" w:lineRule="auto"/>
              <w:ind w:left="0" w:firstLine="0"/>
              <w:jc w:val="left"/>
              <w:rPr>
                <w:rFonts w:ascii="Times New Roman" w:hAnsi="Times New Roman"/>
                <w:snapToGrid w:val="0"/>
                <w:sz w:val="22"/>
                <w:szCs w:val="24"/>
              </w:rPr>
            </w:pPr>
            <w:r>
              <w:rPr>
                <w:rFonts w:ascii="Times New Roman" w:hAnsi="Times New Roman"/>
                <w:snapToGrid w:val="0"/>
                <w:sz w:val="22"/>
                <w:szCs w:val="24"/>
              </w:rPr>
              <w:t>- UBND thành phố Đông Hà;</w:t>
            </w:r>
          </w:p>
          <w:p w14:paraId="78FBEFF0" w14:textId="565B763E" w:rsidR="0005423C" w:rsidRDefault="0005423C" w:rsidP="000F42AB">
            <w:pPr>
              <w:pStyle w:val="daki"/>
              <w:spacing w:before="0" w:after="0" w:line="240" w:lineRule="auto"/>
              <w:ind w:left="0" w:firstLine="0"/>
              <w:jc w:val="left"/>
              <w:rPr>
                <w:rFonts w:ascii="Times New Roman" w:hAnsi="Times New Roman"/>
                <w:snapToGrid w:val="0"/>
                <w:sz w:val="22"/>
                <w:szCs w:val="24"/>
              </w:rPr>
            </w:pPr>
            <w:r>
              <w:rPr>
                <w:rFonts w:ascii="Times New Roman" w:hAnsi="Times New Roman"/>
                <w:snapToGrid w:val="0"/>
                <w:sz w:val="22"/>
                <w:szCs w:val="24"/>
              </w:rPr>
              <w:t xml:space="preserve">- CVP, </w:t>
            </w:r>
            <w:r w:rsidR="007F5252">
              <w:rPr>
                <w:rFonts w:ascii="Times New Roman" w:hAnsi="Times New Roman"/>
                <w:snapToGrid w:val="0"/>
                <w:sz w:val="22"/>
                <w:szCs w:val="24"/>
              </w:rPr>
              <w:t xml:space="preserve">các </w:t>
            </w:r>
            <w:r>
              <w:rPr>
                <w:rFonts w:ascii="Times New Roman" w:hAnsi="Times New Roman"/>
                <w:snapToGrid w:val="0"/>
                <w:sz w:val="22"/>
                <w:szCs w:val="24"/>
              </w:rPr>
              <w:t xml:space="preserve">PVP </w:t>
            </w:r>
            <w:r w:rsidR="00B76BEB">
              <w:rPr>
                <w:rFonts w:ascii="Times New Roman" w:hAnsi="Times New Roman"/>
                <w:snapToGrid w:val="0"/>
                <w:sz w:val="22"/>
                <w:szCs w:val="24"/>
              </w:rPr>
              <w:t>UBND tỉnh</w:t>
            </w:r>
            <w:r>
              <w:rPr>
                <w:rFonts w:ascii="Times New Roman" w:hAnsi="Times New Roman"/>
                <w:snapToGrid w:val="0"/>
                <w:sz w:val="22"/>
                <w:szCs w:val="24"/>
              </w:rPr>
              <w:t>;</w:t>
            </w:r>
          </w:p>
          <w:p w14:paraId="7430C43E" w14:textId="541FDDF3" w:rsidR="0005423C" w:rsidRPr="00F63A13" w:rsidRDefault="0005423C" w:rsidP="000F42AB">
            <w:pPr>
              <w:pStyle w:val="daki"/>
              <w:spacing w:before="0" w:after="0" w:line="240" w:lineRule="auto"/>
              <w:ind w:left="0" w:firstLine="0"/>
              <w:jc w:val="left"/>
              <w:rPr>
                <w:rFonts w:ascii="Times New Roman" w:hAnsi="Times New Roman"/>
                <w:snapToGrid w:val="0"/>
                <w:sz w:val="23"/>
                <w:szCs w:val="23"/>
              </w:rPr>
            </w:pPr>
            <w:r>
              <w:rPr>
                <w:rFonts w:ascii="Times New Roman" w:hAnsi="Times New Roman"/>
                <w:snapToGrid w:val="0"/>
                <w:sz w:val="22"/>
                <w:szCs w:val="24"/>
              </w:rPr>
              <w:t>-</w:t>
            </w:r>
            <w:r w:rsidRPr="00F63A13">
              <w:rPr>
                <w:rFonts w:ascii="Times New Roman" w:hAnsi="Times New Roman"/>
                <w:snapToGrid w:val="0"/>
                <w:sz w:val="22"/>
                <w:szCs w:val="24"/>
              </w:rPr>
              <w:t xml:space="preserve"> Lưu: VT</w:t>
            </w:r>
            <w:r w:rsidR="00C37AFB">
              <w:rPr>
                <w:rFonts w:ascii="Times New Roman" w:hAnsi="Times New Roman"/>
                <w:snapToGrid w:val="0"/>
                <w:sz w:val="22"/>
                <w:szCs w:val="24"/>
              </w:rPr>
              <w:t>, CN</w:t>
            </w:r>
            <w:r w:rsidRPr="00F63A13">
              <w:rPr>
                <w:rFonts w:ascii="Times New Roman" w:hAnsi="Times New Roman"/>
                <w:snapToGrid w:val="0"/>
                <w:sz w:val="22"/>
                <w:szCs w:val="24"/>
              </w:rPr>
              <w:t>.</w:t>
            </w:r>
          </w:p>
        </w:tc>
        <w:tc>
          <w:tcPr>
            <w:tcW w:w="4301" w:type="dxa"/>
          </w:tcPr>
          <w:p w14:paraId="0DE57AAF" w14:textId="77777777" w:rsidR="0005423C" w:rsidRPr="00A1665F" w:rsidRDefault="0005423C" w:rsidP="000F42AB">
            <w:pPr>
              <w:pStyle w:val="daki"/>
              <w:tabs>
                <w:tab w:val="left" w:pos="4833"/>
              </w:tabs>
              <w:spacing w:before="120" w:after="0" w:line="300" w:lineRule="exact"/>
              <w:ind w:left="0" w:firstLine="0"/>
              <w:rPr>
                <w:rFonts w:ascii="Times New Roman" w:hAnsi="Times New Roman"/>
                <w:b/>
                <w:bCs/>
                <w:snapToGrid w:val="0"/>
                <w:sz w:val="28"/>
                <w:szCs w:val="28"/>
              </w:rPr>
            </w:pPr>
            <w:r w:rsidRPr="00A1665F">
              <w:rPr>
                <w:rFonts w:ascii="Times New Roman" w:hAnsi="Times New Roman"/>
                <w:b/>
                <w:bCs/>
                <w:snapToGrid w:val="0"/>
                <w:sz w:val="28"/>
                <w:szCs w:val="28"/>
              </w:rPr>
              <w:t>TM. UỶ BAN NHÂN DÂN</w:t>
            </w:r>
          </w:p>
          <w:p w14:paraId="37A03E4D" w14:textId="77777777" w:rsidR="0005423C" w:rsidRDefault="0005423C" w:rsidP="000F42AB">
            <w:pPr>
              <w:pStyle w:val="daki"/>
              <w:tabs>
                <w:tab w:val="left" w:pos="4833"/>
              </w:tabs>
              <w:spacing w:before="0" w:after="0" w:line="300" w:lineRule="exact"/>
              <w:ind w:left="0" w:firstLine="0"/>
              <w:rPr>
                <w:rFonts w:ascii="Times New Roman" w:hAnsi="Times New Roman"/>
                <w:b/>
                <w:bCs/>
                <w:snapToGrid w:val="0"/>
                <w:sz w:val="28"/>
                <w:szCs w:val="28"/>
              </w:rPr>
            </w:pPr>
            <w:r w:rsidRPr="00A1665F">
              <w:rPr>
                <w:rFonts w:ascii="Times New Roman" w:hAnsi="Times New Roman"/>
                <w:b/>
                <w:bCs/>
                <w:snapToGrid w:val="0"/>
                <w:sz w:val="28"/>
                <w:szCs w:val="28"/>
              </w:rPr>
              <w:t>CHỦ TỊCH</w:t>
            </w:r>
          </w:p>
          <w:p w14:paraId="1982E8B1" w14:textId="77777777" w:rsidR="0005423C" w:rsidRDefault="0005423C" w:rsidP="000F42AB">
            <w:pPr>
              <w:pStyle w:val="daki"/>
              <w:tabs>
                <w:tab w:val="left" w:pos="4833"/>
              </w:tabs>
              <w:spacing w:before="0" w:after="0" w:line="300" w:lineRule="exact"/>
              <w:ind w:left="0" w:firstLine="0"/>
              <w:rPr>
                <w:rFonts w:ascii="Times New Roman" w:hAnsi="Times New Roman"/>
                <w:b/>
                <w:bCs/>
                <w:snapToGrid w:val="0"/>
                <w:sz w:val="28"/>
                <w:szCs w:val="28"/>
              </w:rPr>
            </w:pPr>
          </w:p>
          <w:p w14:paraId="4E25842C" w14:textId="77777777" w:rsidR="0005423C" w:rsidRDefault="0005423C" w:rsidP="000F42AB">
            <w:pPr>
              <w:pStyle w:val="daki"/>
              <w:tabs>
                <w:tab w:val="left" w:pos="4833"/>
              </w:tabs>
              <w:spacing w:before="0" w:after="0" w:line="300" w:lineRule="exact"/>
              <w:ind w:left="0" w:firstLine="0"/>
              <w:rPr>
                <w:rFonts w:ascii="Times New Roman" w:hAnsi="Times New Roman"/>
                <w:b/>
                <w:bCs/>
                <w:snapToGrid w:val="0"/>
                <w:sz w:val="28"/>
                <w:szCs w:val="28"/>
              </w:rPr>
            </w:pPr>
          </w:p>
          <w:p w14:paraId="104C7CD4" w14:textId="77777777" w:rsidR="0005423C" w:rsidRDefault="0005423C" w:rsidP="000F42AB">
            <w:pPr>
              <w:pStyle w:val="daki"/>
              <w:tabs>
                <w:tab w:val="left" w:pos="4833"/>
              </w:tabs>
              <w:spacing w:before="0" w:after="0" w:line="300" w:lineRule="exact"/>
              <w:ind w:left="0" w:firstLine="0"/>
              <w:rPr>
                <w:rFonts w:ascii="Times New Roman" w:hAnsi="Times New Roman"/>
                <w:b/>
                <w:bCs/>
                <w:snapToGrid w:val="0"/>
                <w:sz w:val="28"/>
                <w:szCs w:val="28"/>
              </w:rPr>
            </w:pPr>
          </w:p>
          <w:p w14:paraId="615D999F" w14:textId="77777777" w:rsidR="0005423C" w:rsidRDefault="0005423C" w:rsidP="000F42AB">
            <w:pPr>
              <w:pStyle w:val="daki"/>
              <w:tabs>
                <w:tab w:val="left" w:pos="4833"/>
              </w:tabs>
              <w:spacing w:before="0" w:after="0" w:line="300" w:lineRule="exact"/>
              <w:ind w:left="0" w:firstLine="0"/>
              <w:rPr>
                <w:rFonts w:ascii="Times New Roman" w:hAnsi="Times New Roman"/>
                <w:b/>
                <w:bCs/>
                <w:snapToGrid w:val="0"/>
                <w:sz w:val="28"/>
                <w:szCs w:val="28"/>
              </w:rPr>
            </w:pPr>
          </w:p>
          <w:p w14:paraId="5EDB42F9" w14:textId="6CE7D53E" w:rsidR="0005423C" w:rsidRPr="00F63A13" w:rsidRDefault="0045376B" w:rsidP="000F42AB">
            <w:pPr>
              <w:pStyle w:val="daki"/>
              <w:tabs>
                <w:tab w:val="left" w:pos="4833"/>
              </w:tabs>
              <w:spacing w:before="0" w:after="0" w:line="300" w:lineRule="exact"/>
              <w:ind w:left="0" w:firstLine="0"/>
              <w:rPr>
                <w:rFonts w:ascii="Times New Roman" w:hAnsi="Times New Roman"/>
                <w:b/>
                <w:snapToGrid w:val="0"/>
                <w:sz w:val="28"/>
                <w:szCs w:val="28"/>
              </w:rPr>
            </w:pPr>
            <w:bookmarkStart w:id="0" w:name="_GoBack"/>
            <w:bookmarkEnd w:id="0"/>
            <w:r>
              <w:rPr>
                <w:rFonts w:ascii="Times New Roman" w:hAnsi="Times New Roman"/>
                <w:b/>
                <w:bCs/>
                <w:snapToGrid w:val="0"/>
                <w:sz w:val="28"/>
                <w:szCs w:val="28"/>
              </w:rPr>
              <w:t>Võ Văn Hưng</w:t>
            </w:r>
          </w:p>
        </w:tc>
      </w:tr>
    </w:tbl>
    <w:p w14:paraId="4C40888D" w14:textId="2F6A9C50" w:rsidR="00542501" w:rsidRPr="008B2EDE" w:rsidRDefault="00627F36" w:rsidP="00AA0163">
      <w:pPr>
        <w:ind w:left="0" w:firstLine="0"/>
        <w:jc w:val="center"/>
        <w:rPr>
          <w:i/>
          <w:iCs/>
          <w:szCs w:val="28"/>
        </w:rPr>
      </w:pPr>
      <w:r>
        <w:rPr>
          <w:rFonts w:eastAsia="Times New Roman" w:cs="Times New Roman"/>
          <w:b/>
          <w:szCs w:val="28"/>
          <w:lang w:val="en-US"/>
        </w:rPr>
        <w:lastRenderedPageBreak/>
        <w:br/>
      </w:r>
    </w:p>
    <w:p w14:paraId="4C40888E" w14:textId="77777777" w:rsidR="00542501" w:rsidRPr="008B2EDE" w:rsidRDefault="00542501" w:rsidP="008B7ACA">
      <w:pPr>
        <w:spacing w:after="120"/>
        <w:ind w:left="0" w:right="49" w:firstLine="0"/>
        <w:jc w:val="center"/>
        <w:rPr>
          <w:i/>
          <w:iCs/>
          <w:szCs w:val="28"/>
        </w:rPr>
      </w:pPr>
    </w:p>
    <w:sectPr w:rsidR="00542501" w:rsidRPr="008B2EDE" w:rsidSect="00005D56">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680CAA"/>
    <w:multiLevelType w:val="hybridMultilevel"/>
    <w:tmpl w:val="D98A4376"/>
    <w:lvl w:ilvl="0" w:tplc="C450A2EC">
      <w:numFmt w:val="bullet"/>
      <w:lvlText w:val="-"/>
      <w:lvlJc w:val="left"/>
      <w:pPr>
        <w:ind w:left="2790" w:hanging="360"/>
      </w:pPr>
      <w:rPr>
        <w:rFonts w:ascii="Times New Roman" w:eastAsiaTheme="minorHAnsi" w:hAnsi="Times New Roman" w:cs="Times New Roman" w:hint="default"/>
      </w:rPr>
    </w:lvl>
    <w:lvl w:ilvl="1" w:tplc="042A0003" w:tentative="1">
      <w:start w:val="1"/>
      <w:numFmt w:val="bullet"/>
      <w:lvlText w:val="o"/>
      <w:lvlJc w:val="left"/>
      <w:pPr>
        <w:ind w:left="3510" w:hanging="360"/>
      </w:pPr>
      <w:rPr>
        <w:rFonts w:ascii="Courier New" w:hAnsi="Courier New" w:cs="Courier New" w:hint="default"/>
      </w:rPr>
    </w:lvl>
    <w:lvl w:ilvl="2" w:tplc="042A0005" w:tentative="1">
      <w:start w:val="1"/>
      <w:numFmt w:val="bullet"/>
      <w:lvlText w:val=""/>
      <w:lvlJc w:val="left"/>
      <w:pPr>
        <w:ind w:left="4230" w:hanging="360"/>
      </w:pPr>
      <w:rPr>
        <w:rFonts w:ascii="Wingdings" w:hAnsi="Wingdings" w:hint="default"/>
      </w:rPr>
    </w:lvl>
    <w:lvl w:ilvl="3" w:tplc="042A0001" w:tentative="1">
      <w:start w:val="1"/>
      <w:numFmt w:val="bullet"/>
      <w:lvlText w:val=""/>
      <w:lvlJc w:val="left"/>
      <w:pPr>
        <w:ind w:left="4950" w:hanging="360"/>
      </w:pPr>
      <w:rPr>
        <w:rFonts w:ascii="Symbol" w:hAnsi="Symbol" w:hint="default"/>
      </w:rPr>
    </w:lvl>
    <w:lvl w:ilvl="4" w:tplc="042A0003" w:tentative="1">
      <w:start w:val="1"/>
      <w:numFmt w:val="bullet"/>
      <w:lvlText w:val="o"/>
      <w:lvlJc w:val="left"/>
      <w:pPr>
        <w:ind w:left="5670" w:hanging="360"/>
      </w:pPr>
      <w:rPr>
        <w:rFonts w:ascii="Courier New" w:hAnsi="Courier New" w:cs="Courier New" w:hint="default"/>
      </w:rPr>
    </w:lvl>
    <w:lvl w:ilvl="5" w:tplc="042A0005" w:tentative="1">
      <w:start w:val="1"/>
      <w:numFmt w:val="bullet"/>
      <w:lvlText w:val=""/>
      <w:lvlJc w:val="left"/>
      <w:pPr>
        <w:ind w:left="6390" w:hanging="360"/>
      </w:pPr>
      <w:rPr>
        <w:rFonts w:ascii="Wingdings" w:hAnsi="Wingdings" w:hint="default"/>
      </w:rPr>
    </w:lvl>
    <w:lvl w:ilvl="6" w:tplc="042A0001" w:tentative="1">
      <w:start w:val="1"/>
      <w:numFmt w:val="bullet"/>
      <w:lvlText w:val=""/>
      <w:lvlJc w:val="left"/>
      <w:pPr>
        <w:ind w:left="7110" w:hanging="360"/>
      </w:pPr>
      <w:rPr>
        <w:rFonts w:ascii="Symbol" w:hAnsi="Symbol" w:hint="default"/>
      </w:rPr>
    </w:lvl>
    <w:lvl w:ilvl="7" w:tplc="042A0003" w:tentative="1">
      <w:start w:val="1"/>
      <w:numFmt w:val="bullet"/>
      <w:lvlText w:val="o"/>
      <w:lvlJc w:val="left"/>
      <w:pPr>
        <w:ind w:left="7830" w:hanging="360"/>
      </w:pPr>
      <w:rPr>
        <w:rFonts w:ascii="Courier New" w:hAnsi="Courier New" w:cs="Courier New" w:hint="default"/>
      </w:rPr>
    </w:lvl>
    <w:lvl w:ilvl="8" w:tplc="042A0005" w:tentative="1">
      <w:start w:val="1"/>
      <w:numFmt w:val="bullet"/>
      <w:lvlText w:val=""/>
      <w:lvlJc w:val="left"/>
      <w:pPr>
        <w:ind w:left="8550" w:hanging="360"/>
      </w:pPr>
      <w:rPr>
        <w:rFonts w:ascii="Wingdings" w:hAnsi="Wingdings" w:hint="default"/>
      </w:rPr>
    </w:lvl>
  </w:abstractNum>
  <w:abstractNum w:abstractNumId="1">
    <w:nsid w:val="4E4446F6"/>
    <w:multiLevelType w:val="hybridMultilevel"/>
    <w:tmpl w:val="9DCC058C"/>
    <w:lvl w:ilvl="0" w:tplc="181EB3B6">
      <w:start w:val="1"/>
      <w:numFmt w:val="decimal"/>
      <w:lvlText w:val="%1."/>
      <w:lvlJc w:val="left"/>
      <w:pPr>
        <w:ind w:left="1069" w:hanging="360"/>
      </w:pPr>
      <w:rPr>
        <w:rFonts w:hint="default"/>
        <w:b/>
        <w:i w:val="0"/>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
    <w:nsid w:val="660A5389"/>
    <w:multiLevelType w:val="hybridMultilevel"/>
    <w:tmpl w:val="F668B20A"/>
    <w:lvl w:ilvl="0" w:tplc="8350F34A">
      <w:numFmt w:val="bullet"/>
      <w:lvlText w:val="-"/>
      <w:lvlJc w:val="left"/>
      <w:pPr>
        <w:ind w:left="2163" w:hanging="360"/>
      </w:pPr>
      <w:rPr>
        <w:rFonts w:ascii="Times New Roman" w:eastAsiaTheme="minorHAnsi" w:hAnsi="Times New Roman" w:cs="Times New Roman" w:hint="default"/>
      </w:rPr>
    </w:lvl>
    <w:lvl w:ilvl="1" w:tplc="042A0003" w:tentative="1">
      <w:start w:val="1"/>
      <w:numFmt w:val="bullet"/>
      <w:lvlText w:val="o"/>
      <w:lvlJc w:val="left"/>
      <w:pPr>
        <w:ind w:left="2883" w:hanging="360"/>
      </w:pPr>
      <w:rPr>
        <w:rFonts w:ascii="Courier New" w:hAnsi="Courier New" w:cs="Courier New" w:hint="default"/>
      </w:rPr>
    </w:lvl>
    <w:lvl w:ilvl="2" w:tplc="042A0005" w:tentative="1">
      <w:start w:val="1"/>
      <w:numFmt w:val="bullet"/>
      <w:lvlText w:val=""/>
      <w:lvlJc w:val="left"/>
      <w:pPr>
        <w:ind w:left="3603" w:hanging="360"/>
      </w:pPr>
      <w:rPr>
        <w:rFonts w:ascii="Wingdings" w:hAnsi="Wingdings" w:hint="default"/>
      </w:rPr>
    </w:lvl>
    <w:lvl w:ilvl="3" w:tplc="042A0001" w:tentative="1">
      <w:start w:val="1"/>
      <w:numFmt w:val="bullet"/>
      <w:lvlText w:val=""/>
      <w:lvlJc w:val="left"/>
      <w:pPr>
        <w:ind w:left="4323" w:hanging="360"/>
      </w:pPr>
      <w:rPr>
        <w:rFonts w:ascii="Symbol" w:hAnsi="Symbol" w:hint="default"/>
      </w:rPr>
    </w:lvl>
    <w:lvl w:ilvl="4" w:tplc="042A0003" w:tentative="1">
      <w:start w:val="1"/>
      <w:numFmt w:val="bullet"/>
      <w:lvlText w:val="o"/>
      <w:lvlJc w:val="left"/>
      <w:pPr>
        <w:ind w:left="5043" w:hanging="360"/>
      </w:pPr>
      <w:rPr>
        <w:rFonts w:ascii="Courier New" w:hAnsi="Courier New" w:cs="Courier New" w:hint="default"/>
      </w:rPr>
    </w:lvl>
    <w:lvl w:ilvl="5" w:tplc="042A0005" w:tentative="1">
      <w:start w:val="1"/>
      <w:numFmt w:val="bullet"/>
      <w:lvlText w:val=""/>
      <w:lvlJc w:val="left"/>
      <w:pPr>
        <w:ind w:left="5763" w:hanging="360"/>
      </w:pPr>
      <w:rPr>
        <w:rFonts w:ascii="Wingdings" w:hAnsi="Wingdings" w:hint="default"/>
      </w:rPr>
    </w:lvl>
    <w:lvl w:ilvl="6" w:tplc="042A0001" w:tentative="1">
      <w:start w:val="1"/>
      <w:numFmt w:val="bullet"/>
      <w:lvlText w:val=""/>
      <w:lvlJc w:val="left"/>
      <w:pPr>
        <w:ind w:left="6483" w:hanging="360"/>
      </w:pPr>
      <w:rPr>
        <w:rFonts w:ascii="Symbol" w:hAnsi="Symbol" w:hint="default"/>
      </w:rPr>
    </w:lvl>
    <w:lvl w:ilvl="7" w:tplc="042A0003" w:tentative="1">
      <w:start w:val="1"/>
      <w:numFmt w:val="bullet"/>
      <w:lvlText w:val="o"/>
      <w:lvlJc w:val="left"/>
      <w:pPr>
        <w:ind w:left="7203" w:hanging="360"/>
      </w:pPr>
      <w:rPr>
        <w:rFonts w:ascii="Courier New" w:hAnsi="Courier New" w:cs="Courier New" w:hint="default"/>
      </w:rPr>
    </w:lvl>
    <w:lvl w:ilvl="8" w:tplc="042A0005" w:tentative="1">
      <w:start w:val="1"/>
      <w:numFmt w:val="bullet"/>
      <w:lvlText w:val=""/>
      <w:lvlJc w:val="left"/>
      <w:pPr>
        <w:ind w:left="7923"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AE"/>
    <w:rsid w:val="00002AD7"/>
    <w:rsid w:val="00005D56"/>
    <w:rsid w:val="0001208F"/>
    <w:rsid w:val="000121F1"/>
    <w:rsid w:val="00012B5B"/>
    <w:rsid w:val="00013377"/>
    <w:rsid w:val="00015E7B"/>
    <w:rsid w:val="000162DC"/>
    <w:rsid w:val="00026D76"/>
    <w:rsid w:val="00030A06"/>
    <w:rsid w:val="00031BC2"/>
    <w:rsid w:val="00032198"/>
    <w:rsid w:val="00033E62"/>
    <w:rsid w:val="00034778"/>
    <w:rsid w:val="00041C1C"/>
    <w:rsid w:val="000440F1"/>
    <w:rsid w:val="00045C9E"/>
    <w:rsid w:val="0005423C"/>
    <w:rsid w:val="000557DA"/>
    <w:rsid w:val="00056717"/>
    <w:rsid w:val="00067A90"/>
    <w:rsid w:val="00073175"/>
    <w:rsid w:val="000748B5"/>
    <w:rsid w:val="00075021"/>
    <w:rsid w:val="00083672"/>
    <w:rsid w:val="00086707"/>
    <w:rsid w:val="00091325"/>
    <w:rsid w:val="00091BB4"/>
    <w:rsid w:val="000963D4"/>
    <w:rsid w:val="000A421F"/>
    <w:rsid w:val="000A52B7"/>
    <w:rsid w:val="000A6C03"/>
    <w:rsid w:val="000B1624"/>
    <w:rsid w:val="000B6493"/>
    <w:rsid w:val="000B7200"/>
    <w:rsid w:val="000C7A5C"/>
    <w:rsid w:val="000E3CD3"/>
    <w:rsid w:val="000E6B26"/>
    <w:rsid w:val="000E7517"/>
    <w:rsid w:val="000F2859"/>
    <w:rsid w:val="000F7333"/>
    <w:rsid w:val="00101B47"/>
    <w:rsid w:val="001034F4"/>
    <w:rsid w:val="00106A56"/>
    <w:rsid w:val="00113DA3"/>
    <w:rsid w:val="001167A8"/>
    <w:rsid w:val="001169A0"/>
    <w:rsid w:val="00123AE8"/>
    <w:rsid w:val="00126F1B"/>
    <w:rsid w:val="001335FC"/>
    <w:rsid w:val="00135DA8"/>
    <w:rsid w:val="00136ACD"/>
    <w:rsid w:val="0014508E"/>
    <w:rsid w:val="00150421"/>
    <w:rsid w:val="001513B4"/>
    <w:rsid w:val="0015427F"/>
    <w:rsid w:val="00161C66"/>
    <w:rsid w:val="00163D3E"/>
    <w:rsid w:val="00165210"/>
    <w:rsid w:val="00180477"/>
    <w:rsid w:val="00185777"/>
    <w:rsid w:val="001A25DB"/>
    <w:rsid w:val="001A6B29"/>
    <w:rsid w:val="001B2A9B"/>
    <w:rsid w:val="001B56AC"/>
    <w:rsid w:val="001C117D"/>
    <w:rsid w:val="001C5C81"/>
    <w:rsid w:val="001D11F5"/>
    <w:rsid w:val="001D377C"/>
    <w:rsid w:val="001D46AC"/>
    <w:rsid w:val="001D56DB"/>
    <w:rsid w:val="001D63C0"/>
    <w:rsid w:val="001D70CD"/>
    <w:rsid w:val="001D72C8"/>
    <w:rsid w:val="001E1E37"/>
    <w:rsid w:val="001E1FED"/>
    <w:rsid w:val="001E49F9"/>
    <w:rsid w:val="001E60AF"/>
    <w:rsid w:val="001F3DBC"/>
    <w:rsid w:val="001F5F1E"/>
    <w:rsid w:val="002027B1"/>
    <w:rsid w:val="00203194"/>
    <w:rsid w:val="00216D87"/>
    <w:rsid w:val="00217AF4"/>
    <w:rsid w:val="0022011E"/>
    <w:rsid w:val="00224120"/>
    <w:rsid w:val="002264D9"/>
    <w:rsid w:val="0023593A"/>
    <w:rsid w:val="00250F1F"/>
    <w:rsid w:val="00251821"/>
    <w:rsid w:val="0026243E"/>
    <w:rsid w:val="00264D7D"/>
    <w:rsid w:val="00272DD0"/>
    <w:rsid w:val="0027334A"/>
    <w:rsid w:val="00277BA6"/>
    <w:rsid w:val="00285F03"/>
    <w:rsid w:val="002879CC"/>
    <w:rsid w:val="00287B21"/>
    <w:rsid w:val="00291C52"/>
    <w:rsid w:val="00292500"/>
    <w:rsid w:val="00292616"/>
    <w:rsid w:val="0029483B"/>
    <w:rsid w:val="002A2E22"/>
    <w:rsid w:val="002A2FC8"/>
    <w:rsid w:val="002A3352"/>
    <w:rsid w:val="002A4D83"/>
    <w:rsid w:val="002A5185"/>
    <w:rsid w:val="002A5981"/>
    <w:rsid w:val="002A5C25"/>
    <w:rsid w:val="002A75BC"/>
    <w:rsid w:val="002B2FA5"/>
    <w:rsid w:val="002B3D80"/>
    <w:rsid w:val="002B4139"/>
    <w:rsid w:val="002B4572"/>
    <w:rsid w:val="002B74BF"/>
    <w:rsid w:val="002C359E"/>
    <w:rsid w:val="002D0BD4"/>
    <w:rsid w:val="002D2B6F"/>
    <w:rsid w:val="002D5C51"/>
    <w:rsid w:val="002E1769"/>
    <w:rsid w:val="002E2329"/>
    <w:rsid w:val="002E3BFF"/>
    <w:rsid w:val="002E6C1D"/>
    <w:rsid w:val="002F177B"/>
    <w:rsid w:val="002F4A4A"/>
    <w:rsid w:val="002F52B6"/>
    <w:rsid w:val="002F6BA2"/>
    <w:rsid w:val="00303F34"/>
    <w:rsid w:val="00307C3F"/>
    <w:rsid w:val="00307D24"/>
    <w:rsid w:val="003114AC"/>
    <w:rsid w:val="00321A5F"/>
    <w:rsid w:val="00324559"/>
    <w:rsid w:val="0032603C"/>
    <w:rsid w:val="00326E8B"/>
    <w:rsid w:val="00341DAF"/>
    <w:rsid w:val="00344C90"/>
    <w:rsid w:val="00345E1F"/>
    <w:rsid w:val="00347510"/>
    <w:rsid w:val="00357DED"/>
    <w:rsid w:val="00365FEE"/>
    <w:rsid w:val="0037047B"/>
    <w:rsid w:val="003725DB"/>
    <w:rsid w:val="00376674"/>
    <w:rsid w:val="00383B15"/>
    <w:rsid w:val="003854DF"/>
    <w:rsid w:val="003861D4"/>
    <w:rsid w:val="0038667F"/>
    <w:rsid w:val="003950E0"/>
    <w:rsid w:val="00396092"/>
    <w:rsid w:val="003A68EA"/>
    <w:rsid w:val="003B1200"/>
    <w:rsid w:val="003B5CE2"/>
    <w:rsid w:val="003C32F2"/>
    <w:rsid w:val="003D2CF2"/>
    <w:rsid w:val="003D3C30"/>
    <w:rsid w:val="003D66C1"/>
    <w:rsid w:val="003D7C61"/>
    <w:rsid w:val="003E0767"/>
    <w:rsid w:val="003E45FF"/>
    <w:rsid w:val="003E72BE"/>
    <w:rsid w:val="003F4CDC"/>
    <w:rsid w:val="003F6F8C"/>
    <w:rsid w:val="0040380C"/>
    <w:rsid w:val="004055FC"/>
    <w:rsid w:val="00414C0A"/>
    <w:rsid w:val="00416027"/>
    <w:rsid w:val="00417163"/>
    <w:rsid w:val="00432B21"/>
    <w:rsid w:val="00433BC8"/>
    <w:rsid w:val="004409B7"/>
    <w:rsid w:val="00442D23"/>
    <w:rsid w:val="004447AE"/>
    <w:rsid w:val="00444BE1"/>
    <w:rsid w:val="0044722F"/>
    <w:rsid w:val="00447507"/>
    <w:rsid w:val="00452BD2"/>
    <w:rsid w:val="0045376B"/>
    <w:rsid w:val="00454337"/>
    <w:rsid w:val="00455A8C"/>
    <w:rsid w:val="00461C77"/>
    <w:rsid w:val="004643BA"/>
    <w:rsid w:val="00464F75"/>
    <w:rsid w:val="00465169"/>
    <w:rsid w:val="0046697B"/>
    <w:rsid w:val="00476E7C"/>
    <w:rsid w:val="004912E6"/>
    <w:rsid w:val="00491791"/>
    <w:rsid w:val="00492533"/>
    <w:rsid w:val="00493339"/>
    <w:rsid w:val="0049547D"/>
    <w:rsid w:val="00497FFC"/>
    <w:rsid w:val="004A11F7"/>
    <w:rsid w:val="004A4840"/>
    <w:rsid w:val="004A506B"/>
    <w:rsid w:val="004B02D4"/>
    <w:rsid w:val="004B4FD4"/>
    <w:rsid w:val="004B7D9B"/>
    <w:rsid w:val="004C06A9"/>
    <w:rsid w:val="004C3E24"/>
    <w:rsid w:val="004C5F8E"/>
    <w:rsid w:val="004D463A"/>
    <w:rsid w:val="004E4F8E"/>
    <w:rsid w:val="004F2ADC"/>
    <w:rsid w:val="00503D91"/>
    <w:rsid w:val="00523358"/>
    <w:rsid w:val="00526BFF"/>
    <w:rsid w:val="005335B1"/>
    <w:rsid w:val="00533C3A"/>
    <w:rsid w:val="0054055D"/>
    <w:rsid w:val="00540D13"/>
    <w:rsid w:val="00541B4D"/>
    <w:rsid w:val="00542501"/>
    <w:rsid w:val="00543634"/>
    <w:rsid w:val="00544881"/>
    <w:rsid w:val="00555865"/>
    <w:rsid w:val="0056145C"/>
    <w:rsid w:val="005643F1"/>
    <w:rsid w:val="0056786C"/>
    <w:rsid w:val="0059168A"/>
    <w:rsid w:val="00592923"/>
    <w:rsid w:val="00592B85"/>
    <w:rsid w:val="00597BCC"/>
    <w:rsid w:val="005A1BE5"/>
    <w:rsid w:val="005A269B"/>
    <w:rsid w:val="005A3E1D"/>
    <w:rsid w:val="005B2F12"/>
    <w:rsid w:val="005B3438"/>
    <w:rsid w:val="005B36CB"/>
    <w:rsid w:val="005B4DFA"/>
    <w:rsid w:val="005B6226"/>
    <w:rsid w:val="005C1EF7"/>
    <w:rsid w:val="005C57AE"/>
    <w:rsid w:val="005C7F77"/>
    <w:rsid w:val="005D4436"/>
    <w:rsid w:val="005D5E80"/>
    <w:rsid w:val="005E3691"/>
    <w:rsid w:val="005E507D"/>
    <w:rsid w:val="005E6C5C"/>
    <w:rsid w:val="005F05FB"/>
    <w:rsid w:val="005F0C1A"/>
    <w:rsid w:val="005F2B81"/>
    <w:rsid w:val="00600FDF"/>
    <w:rsid w:val="00607F56"/>
    <w:rsid w:val="0061064D"/>
    <w:rsid w:val="00612BE0"/>
    <w:rsid w:val="006270C4"/>
    <w:rsid w:val="00627F36"/>
    <w:rsid w:val="00630BAC"/>
    <w:rsid w:val="006321ED"/>
    <w:rsid w:val="006402C6"/>
    <w:rsid w:val="00640F5C"/>
    <w:rsid w:val="006415BA"/>
    <w:rsid w:val="00644B16"/>
    <w:rsid w:val="00644EBD"/>
    <w:rsid w:val="00647FCA"/>
    <w:rsid w:val="006660C3"/>
    <w:rsid w:val="0067423A"/>
    <w:rsid w:val="00675DB4"/>
    <w:rsid w:val="00675EA0"/>
    <w:rsid w:val="0068054B"/>
    <w:rsid w:val="00682532"/>
    <w:rsid w:val="0068631E"/>
    <w:rsid w:val="00691393"/>
    <w:rsid w:val="00693F8B"/>
    <w:rsid w:val="006963CD"/>
    <w:rsid w:val="006A3A6B"/>
    <w:rsid w:val="006A57BD"/>
    <w:rsid w:val="006B063E"/>
    <w:rsid w:val="006B221D"/>
    <w:rsid w:val="006B3A2A"/>
    <w:rsid w:val="006C1914"/>
    <w:rsid w:val="006C3BE0"/>
    <w:rsid w:val="006D43B5"/>
    <w:rsid w:val="006D572B"/>
    <w:rsid w:val="006D62C4"/>
    <w:rsid w:val="006E3285"/>
    <w:rsid w:val="006E4462"/>
    <w:rsid w:val="006E46EF"/>
    <w:rsid w:val="006E65E4"/>
    <w:rsid w:val="006E7A00"/>
    <w:rsid w:val="006F2169"/>
    <w:rsid w:val="006F3F3C"/>
    <w:rsid w:val="006F7BF4"/>
    <w:rsid w:val="00700658"/>
    <w:rsid w:val="007027E9"/>
    <w:rsid w:val="007030EE"/>
    <w:rsid w:val="00705DC2"/>
    <w:rsid w:val="0070740A"/>
    <w:rsid w:val="007078C2"/>
    <w:rsid w:val="007204C4"/>
    <w:rsid w:val="007209D3"/>
    <w:rsid w:val="007209EC"/>
    <w:rsid w:val="0072162B"/>
    <w:rsid w:val="00721BFF"/>
    <w:rsid w:val="007231B7"/>
    <w:rsid w:val="007259F5"/>
    <w:rsid w:val="0073523C"/>
    <w:rsid w:val="007352C1"/>
    <w:rsid w:val="007363FF"/>
    <w:rsid w:val="00743B61"/>
    <w:rsid w:val="00751C59"/>
    <w:rsid w:val="007520A6"/>
    <w:rsid w:val="00753815"/>
    <w:rsid w:val="007540FC"/>
    <w:rsid w:val="00755E68"/>
    <w:rsid w:val="0076080E"/>
    <w:rsid w:val="007629A7"/>
    <w:rsid w:val="00762BC3"/>
    <w:rsid w:val="0077032F"/>
    <w:rsid w:val="00776882"/>
    <w:rsid w:val="007769A0"/>
    <w:rsid w:val="007801FB"/>
    <w:rsid w:val="0078037A"/>
    <w:rsid w:val="0078431F"/>
    <w:rsid w:val="00790B64"/>
    <w:rsid w:val="00790C0F"/>
    <w:rsid w:val="007917C9"/>
    <w:rsid w:val="00794E56"/>
    <w:rsid w:val="0079630D"/>
    <w:rsid w:val="0079708E"/>
    <w:rsid w:val="007A1A54"/>
    <w:rsid w:val="007A30AB"/>
    <w:rsid w:val="007A4399"/>
    <w:rsid w:val="007A74F9"/>
    <w:rsid w:val="007B5C42"/>
    <w:rsid w:val="007C34BC"/>
    <w:rsid w:val="007C3D76"/>
    <w:rsid w:val="007C7399"/>
    <w:rsid w:val="007D47F8"/>
    <w:rsid w:val="007D69F7"/>
    <w:rsid w:val="007E1570"/>
    <w:rsid w:val="007E59C3"/>
    <w:rsid w:val="007F13EB"/>
    <w:rsid w:val="007F5252"/>
    <w:rsid w:val="00805378"/>
    <w:rsid w:val="00806F41"/>
    <w:rsid w:val="00817424"/>
    <w:rsid w:val="00820182"/>
    <w:rsid w:val="00830AEC"/>
    <w:rsid w:val="00840C78"/>
    <w:rsid w:val="008471BE"/>
    <w:rsid w:val="00851A25"/>
    <w:rsid w:val="00854ADB"/>
    <w:rsid w:val="00871A2B"/>
    <w:rsid w:val="00871E1D"/>
    <w:rsid w:val="00872EEC"/>
    <w:rsid w:val="008774A8"/>
    <w:rsid w:val="00877B2B"/>
    <w:rsid w:val="008828E2"/>
    <w:rsid w:val="00885499"/>
    <w:rsid w:val="00887B40"/>
    <w:rsid w:val="00892A02"/>
    <w:rsid w:val="00895A49"/>
    <w:rsid w:val="008A0CB1"/>
    <w:rsid w:val="008A1629"/>
    <w:rsid w:val="008A20C4"/>
    <w:rsid w:val="008A3BC0"/>
    <w:rsid w:val="008A4A79"/>
    <w:rsid w:val="008A63A8"/>
    <w:rsid w:val="008B2EDE"/>
    <w:rsid w:val="008B47AB"/>
    <w:rsid w:val="008B7ACA"/>
    <w:rsid w:val="008C252D"/>
    <w:rsid w:val="008C3518"/>
    <w:rsid w:val="008C3F2F"/>
    <w:rsid w:val="008D205B"/>
    <w:rsid w:val="008D361A"/>
    <w:rsid w:val="008D7565"/>
    <w:rsid w:val="008E6581"/>
    <w:rsid w:val="008E7867"/>
    <w:rsid w:val="008F1148"/>
    <w:rsid w:val="008F12FA"/>
    <w:rsid w:val="008F16AF"/>
    <w:rsid w:val="008F183C"/>
    <w:rsid w:val="008F3B52"/>
    <w:rsid w:val="008F5F73"/>
    <w:rsid w:val="009043EE"/>
    <w:rsid w:val="00904AC8"/>
    <w:rsid w:val="00905129"/>
    <w:rsid w:val="009052ED"/>
    <w:rsid w:val="00905CBE"/>
    <w:rsid w:val="00913D05"/>
    <w:rsid w:val="0091477B"/>
    <w:rsid w:val="009201D8"/>
    <w:rsid w:val="00920CD8"/>
    <w:rsid w:val="00921033"/>
    <w:rsid w:val="009220F3"/>
    <w:rsid w:val="00922D74"/>
    <w:rsid w:val="0092611A"/>
    <w:rsid w:val="00931D9A"/>
    <w:rsid w:val="00933BAD"/>
    <w:rsid w:val="009348E9"/>
    <w:rsid w:val="00941022"/>
    <w:rsid w:val="00944EFB"/>
    <w:rsid w:val="009451C6"/>
    <w:rsid w:val="009479EA"/>
    <w:rsid w:val="009509EA"/>
    <w:rsid w:val="00953595"/>
    <w:rsid w:val="009546DA"/>
    <w:rsid w:val="00954E30"/>
    <w:rsid w:val="00956C66"/>
    <w:rsid w:val="00962BFD"/>
    <w:rsid w:val="00966D89"/>
    <w:rsid w:val="009710BE"/>
    <w:rsid w:val="0097120F"/>
    <w:rsid w:val="00972D58"/>
    <w:rsid w:val="009778E5"/>
    <w:rsid w:val="009838AE"/>
    <w:rsid w:val="00984B7B"/>
    <w:rsid w:val="00986E2B"/>
    <w:rsid w:val="009928D9"/>
    <w:rsid w:val="00995B4A"/>
    <w:rsid w:val="00996E3F"/>
    <w:rsid w:val="009A4BB0"/>
    <w:rsid w:val="009B02C0"/>
    <w:rsid w:val="009B2193"/>
    <w:rsid w:val="009C22AE"/>
    <w:rsid w:val="009C75B0"/>
    <w:rsid w:val="009D3A0F"/>
    <w:rsid w:val="009D5B90"/>
    <w:rsid w:val="009E3D3A"/>
    <w:rsid w:val="009F19D9"/>
    <w:rsid w:val="009F5397"/>
    <w:rsid w:val="009F62D1"/>
    <w:rsid w:val="009F686B"/>
    <w:rsid w:val="009F70BB"/>
    <w:rsid w:val="00A06B56"/>
    <w:rsid w:val="00A073D8"/>
    <w:rsid w:val="00A10B2E"/>
    <w:rsid w:val="00A14F2F"/>
    <w:rsid w:val="00A20ADD"/>
    <w:rsid w:val="00A2311A"/>
    <w:rsid w:val="00A23334"/>
    <w:rsid w:val="00A23C74"/>
    <w:rsid w:val="00A2421D"/>
    <w:rsid w:val="00A24C79"/>
    <w:rsid w:val="00A27F46"/>
    <w:rsid w:val="00A3361C"/>
    <w:rsid w:val="00A44A3B"/>
    <w:rsid w:val="00A5052D"/>
    <w:rsid w:val="00A5300A"/>
    <w:rsid w:val="00A5695B"/>
    <w:rsid w:val="00A62837"/>
    <w:rsid w:val="00A64541"/>
    <w:rsid w:val="00A728B1"/>
    <w:rsid w:val="00A74928"/>
    <w:rsid w:val="00A7494D"/>
    <w:rsid w:val="00A754FE"/>
    <w:rsid w:val="00A75516"/>
    <w:rsid w:val="00A76CD6"/>
    <w:rsid w:val="00A77CA0"/>
    <w:rsid w:val="00A8186C"/>
    <w:rsid w:val="00A8295D"/>
    <w:rsid w:val="00A831CC"/>
    <w:rsid w:val="00A835E1"/>
    <w:rsid w:val="00A83BBB"/>
    <w:rsid w:val="00A87216"/>
    <w:rsid w:val="00A87A95"/>
    <w:rsid w:val="00A9194E"/>
    <w:rsid w:val="00AA0163"/>
    <w:rsid w:val="00AA0B47"/>
    <w:rsid w:val="00AA6D3C"/>
    <w:rsid w:val="00AA6F17"/>
    <w:rsid w:val="00AB1443"/>
    <w:rsid w:val="00AB21E5"/>
    <w:rsid w:val="00AB2EB6"/>
    <w:rsid w:val="00AB31B0"/>
    <w:rsid w:val="00AB5D75"/>
    <w:rsid w:val="00AC2F92"/>
    <w:rsid w:val="00AC3686"/>
    <w:rsid w:val="00AC38E0"/>
    <w:rsid w:val="00AC5E65"/>
    <w:rsid w:val="00AD3648"/>
    <w:rsid w:val="00AD5A3A"/>
    <w:rsid w:val="00AD73AA"/>
    <w:rsid w:val="00AE7563"/>
    <w:rsid w:val="00AF2450"/>
    <w:rsid w:val="00B014A0"/>
    <w:rsid w:val="00B03237"/>
    <w:rsid w:val="00B04B20"/>
    <w:rsid w:val="00B04C28"/>
    <w:rsid w:val="00B055B8"/>
    <w:rsid w:val="00B05CD0"/>
    <w:rsid w:val="00B061CC"/>
    <w:rsid w:val="00B06CD8"/>
    <w:rsid w:val="00B11524"/>
    <w:rsid w:val="00B13C68"/>
    <w:rsid w:val="00B20C7F"/>
    <w:rsid w:val="00B271E8"/>
    <w:rsid w:val="00B3087E"/>
    <w:rsid w:val="00B3267F"/>
    <w:rsid w:val="00B34BEE"/>
    <w:rsid w:val="00B4093B"/>
    <w:rsid w:val="00B4419D"/>
    <w:rsid w:val="00B45B8C"/>
    <w:rsid w:val="00B47567"/>
    <w:rsid w:val="00B57AAC"/>
    <w:rsid w:val="00B57B1B"/>
    <w:rsid w:val="00B61BCA"/>
    <w:rsid w:val="00B67C37"/>
    <w:rsid w:val="00B7174B"/>
    <w:rsid w:val="00B71D14"/>
    <w:rsid w:val="00B7454D"/>
    <w:rsid w:val="00B74BEC"/>
    <w:rsid w:val="00B76BEB"/>
    <w:rsid w:val="00B80A14"/>
    <w:rsid w:val="00B83DA1"/>
    <w:rsid w:val="00B949CA"/>
    <w:rsid w:val="00B9752A"/>
    <w:rsid w:val="00BA0184"/>
    <w:rsid w:val="00BA1A01"/>
    <w:rsid w:val="00BA2391"/>
    <w:rsid w:val="00BA5E70"/>
    <w:rsid w:val="00BB4A5C"/>
    <w:rsid w:val="00BC02BF"/>
    <w:rsid w:val="00BC5187"/>
    <w:rsid w:val="00BC5836"/>
    <w:rsid w:val="00BD2322"/>
    <w:rsid w:val="00BD2A3E"/>
    <w:rsid w:val="00BD66F7"/>
    <w:rsid w:val="00BD69E3"/>
    <w:rsid w:val="00BE3406"/>
    <w:rsid w:val="00BE3BB8"/>
    <w:rsid w:val="00BE57C3"/>
    <w:rsid w:val="00BF3161"/>
    <w:rsid w:val="00C01223"/>
    <w:rsid w:val="00C04D87"/>
    <w:rsid w:val="00C06A44"/>
    <w:rsid w:val="00C1054E"/>
    <w:rsid w:val="00C10D26"/>
    <w:rsid w:val="00C172ED"/>
    <w:rsid w:val="00C17FB0"/>
    <w:rsid w:val="00C211D3"/>
    <w:rsid w:val="00C21334"/>
    <w:rsid w:val="00C22759"/>
    <w:rsid w:val="00C25F1B"/>
    <w:rsid w:val="00C266AB"/>
    <w:rsid w:val="00C33768"/>
    <w:rsid w:val="00C3491D"/>
    <w:rsid w:val="00C37AFB"/>
    <w:rsid w:val="00C45449"/>
    <w:rsid w:val="00C4651A"/>
    <w:rsid w:val="00C50716"/>
    <w:rsid w:val="00C509D0"/>
    <w:rsid w:val="00C516DB"/>
    <w:rsid w:val="00C655E2"/>
    <w:rsid w:val="00C67DCC"/>
    <w:rsid w:val="00C71ADE"/>
    <w:rsid w:val="00C71B04"/>
    <w:rsid w:val="00C73299"/>
    <w:rsid w:val="00C86528"/>
    <w:rsid w:val="00C948E0"/>
    <w:rsid w:val="00CA4C23"/>
    <w:rsid w:val="00CA7E56"/>
    <w:rsid w:val="00CB0607"/>
    <w:rsid w:val="00CB1827"/>
    <w:rsid w:val="00CB26CE"/>
    <w:rsid w:val="00CB5FBC"/>
    <w:rsid w:val="00CC0A4C"/>
    <w:rsid w:val="00CC6B7D"/>
    <w:rsid w:val="00CD2344"/>
    <w:rsid w:val="00CD4D05"/>
    <w:rsid w:val="00CE3225"/>
    <w:rsid w:val="00CE52F4"/>
    <w:rsid w:val="00CE6F68"/>
    <w:rsid w:val="00CF51ED"/>
    <w:rsid w:val="00CF69BC"/>
    <w:rsid w:val="00D01869"/>
    <w:rsid w:val="00D03423"/>
    <w:rsid w:val="00D034FE"/>
    <w:rsid w:val="00D05047"/>
    <w:rsid w:val="00D0632A"/>
    <w:rsid w:val="00D06425"/>
    <w:rsid w:val="00D1154A"/>
    <w:rsid w:val="00D16551"/>
    <w:rsid w:val="00D166EE"/>
    <w:rsid w:val="00D173DD"/>
    <w:rsid w:val="00D24262"/>
    <w:rsid w:val="00D25E4A"/>
    <w:rsid w:val="00D2748E"/>
    <w:rsid w:val="00D44F6B"/>
    <w:rsid w:val="00D46314"/>
    <w:rsid w:val="00D47AA0"/>
    <w:rsid w:val="00D526B8"/>
    <w:rsid w:val="00D5561F"/>
    <w:rsid w:val="00D604DA"/>
    <w:rsid w:val="00D61566"/>
    <w:rsid w:val="00D62730"/>
    <w:rsid w:val="00D8173C"/>
    <w:rsid w:val="00D83E34"/>
    <w:rsid w:val="00D85B55"/>
    <w:rsid w:val="00D8786A"/>
    <w:rsid w:val="00D93859"/>
    <w:rsid w:val="00D93A4B"/>
    <w:rsid w:val="00D9427D"/>
    <w:rsid w:val="00D94BCC"/>
    <w:rsid w:val="00D96AEB"/>
    <w:rsid w:val="00DA0EA5"/>
    <w:rsid w:val="00DA1092"/>
    <w:rsid w:val="00DA175C"/>
    <w:rsid w:val="00DA2C7C"/>
    <w:rsid w:val="00DA2FA8"/>
    <w:rsid w:val="00DA3058"/>
    <w:rsid w:val="00DB5B61"/>
    <w:rsid w:val="00DC3CD1"/>
    <w:rsid w:val="00DC3F2E"/>
    <w:rsid w:val="00DD1444"/>
    <w:rsid w:val="00DD47D1"/>
    <w:rsid w:val="00DD5356"/>
    <w:rsid w:val="00DE0506"/>
    <w:rsid w:val="00DE06CF"/>
    <w:rsid w:val="00DE073C"/>
    <w:rsid w:val="00DF1D49"/>
    <w:rsid w:val="00DF24AC"/>
    <w:rsid w:val="00DF28F7"/>
    <w:rsid w:val="00DF50AE"/>
    <w:rsid w:val="00DF6E03"/>
    <w:rsid w:val="00E010A4"/>
    <w:rsid w:val="00E03379"/>
    <w:rsid w:val="00E071A7"/>
    <w:rsid w:val="00E07BE4"/>
    <w:rsid w:val="00E07F3D"/>
    <w:rsid w:val="00E139E7"/>
    <w:rsid w:val="00E13D30"/>
    <w:rsid w:val="00E15972"/>
    <w:rsid w:val="00E21CE8"/>
    <w:rsid w:val="00E2452C"/>
    <w:rsid w:val="00E25FAC"/>
    <w:rsid w:val="00E26C06"/>
    <w:rsid w:val="00E26E33"/>
    <w:rsid w:val="00E300E2"/>
    <w:rsid w:val="00E303CC"/>
    <w:rsid w:val="00E41124"/>
    <w:rsid w:val="00E43C30"/>
    <w:rsid w:val="00E459E2"/>
    <w:rsid w:val="00E47273"/>
    <w:rsid w:val="00E51882"/>
    <w:rsid w:val="00E527B4"/>
    <w:rsid w:val="00E62DA2"/>
    <w:rsid w:val="00E674CC"/>
    <w:rsid w:val="00E70841"/>
    <w:rsid w:val="00E72920"/>
    <w:rsid w:val="00E73A96"/>
    <w:rsid w:val="00E73C35"/>
    <w:rsid w:val="00E812AF"/>
    <w:rsid w:val="00E8370F"/>
    <w:rsid w:val="00E83C05"/>
    <w:rsid w:val="00E92721"/>
    <w:rsid w:val="00E92901"/>
    <w:rsid w:val="00E92F23"/>
    <w:rsid w:val="00E974E2"/>
    <w:rsid w:val="00E97A4C"/>
    <w:rsid w:val="00EA0DC2"/>
    <w:rsid w:val="00EA693B"/>
    <w:rsid w:val="00EA71CE"/>
    <w:rsid w:val="00EB2F89"/>
    <w:rsid w:val="00EB3B89"/>
    <w:rsid w:val="00EB4A32"/>
    <w:rsid w:val="00EC3025"/>
    <w:rsid w:val="00EC725A"/>
    <w:rsid w:val="00ED57E9"/>
    <w:rsid w:val="00ED6B7B"/>
    <w:rsid w:val="00EE2F40"/>
    <w:rsid w:val="00EE38EB"/>
    <w:rsid w:val="00F036D9"/>
    <w:rsid w:val="00F03C9A"/>
    <w:rsid w:val="00F03D91"/>
    <w:rsid w:val="00F07352"/>
    <w:rsid w:val="00F12273"/>
    <w:rsid w:val="00F14793"/>
    <w:rsid w:val="00F21B41"/>
    <w:rsid w:val="00F27A2A"/>
    <w:rsid w:val="00F33852"/>
    <w:rsid w:val="00F340B6"/>
    <w:rsid w:val="00F35880"/>
    <w:rsid w:val="00F41E7E"/>
    <w:rsid w:val="00F428EB"/>
    <w:rsid w:val="00F44A07"/>
    <w:rsid w:val="00F44A13"/>
    <w:rsid w:val="00F5378C"/>
    <w:rsid w:val="00F72BCA"/>
    <w:rsid w:val="00F75157"/>
    <w:rsid w:val="00F82C42"/>
    <w:rsid w:val="00F82CD1"/>
    <w:rsid w:val="00FA18D5"/>
    <w:rsid w:val="00FA2346"/>
    <w:rsid w:val="00FA4D54"/>
    <w:rsid w:val="00FB03E5"/>
    <w:rsid w:val="00FB0B30"/>
    <w:rsid w:val="00FB1152"/>
    <w:rsid w:val="00FB6C3E"/>
    <w:rsid w:val="00FB7BCD"/>
    <w:rsid w:val="00FC0A16"/>
    <w:rsid w:val="00FC263D"/>
    <w:rsid w:val="00FC6AD0"/>
    <w:rsid w:val="00FD2641"/>
    <w:rsid w:val="00FD270A"/>
    <w:rsid w:val="00FD2A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08798"/>
  <w15:docId w15:val="{A6AAF97E-B294-49A8-9CFC-B1C091E4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sz w:val="28"/>
        <w:szCs w:val="32"/>
        <w:lang w:val="vi-VN" w:eastAsia="en-US" w:bidi="ar-SA"/>
      </w:rPr>
    </w:rPrDefault>
    <w:pPrDefault>
      <w:pPr>
        <w:ind w:left="107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9838AE"/>
    <w:rPr>
      <w:rFonts w:eastAsia="Times New Roman" w:cs="Times New Roman"/>
      <w:sz w:val="27"/>
      <w:szCs w:val="27"/>
      <w:shd w:val="clear" w:color="auto" w:fill="FFFFFF"/>
    </w:rPr>
  </w:style>
  <w:style w:type="paragraph" w:customStyle="1" w:styleId="BodyText3">
    <w:name w:val="Body Text3"/>
    <w:basedOn w:val="Normal"/>
    <w:link w:val="Bodytext"/>
    <w:rsid w:val="009838AE"/>
    <w:pPr>
      <w:widowControl w:val="0"/>
      <w:shd w:val="clear" w:color="auto" w:fill="FFFFFF"/>
      <w:spacing w:line="0" w:lineRule="atLeast"/>
      <w:ind w:left="0" w:firstLine="0"/>
      <w:jc w:val="both"/>
    </w:pPr>
    <w:rPr>
      <w:rFonts w:eastAsia="Times New Roman" w:cs="Times New Roman"/>
      <w:sz w:val="27"/>
      <w:szCs w:val="27"/>
    </w:rPr>
  </w:style>
  <w:style w:type="paragraph" w:styleId="ListParagraph">
    <w:name w:val="List Paragraph"/>
    <w:basedOn w:val="Normal"/>
    <w:uiPriority w:val="34"/>
    <w:qFormat/>
    <w:rsid w:val="009838AE"/>
    <w:pPr>
      <w:ind w:left="720"/>
      <w:contextualSpacing/>
    </w:pPr>
  </w:style>
  <w:style w:type="table" w:styleId="TableGrid">
    <w:name w:val="Table Grid"/>
    <w:basedOn w:val="TableNormal"/>
    <w:uiPriority w:val="59"/>
    <w:rsid w:val="00E21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6F68"/>
    <w:rPr>
      <w:color w:val="0000FF" w:themeColor="hyperlink"/>
      <w:u w:val="single"/>
    </w:rPr>
  </w:style>
  <w:style w:type="paragraph" w:styleId="BalloonText">
    <w:name w:val="Balloon Text"/>
    <w:basedOn w:val="Normal"/>
    <w:link w:val="BalloonTextChar"/>
    <w:uiPriority w:val="99"/>
    <w:semiHidden/>
    <w:unhideWhenUsed/>
    <w:rsid w:val="000C7A5C"/>
    <w:rPr>
      <w:rFonts w:ascii="Tahoma" w:hAnsi="Tahoma" w:cs="Tahoma"/>
      <w:sz w:val="16"/>
      <w:szCs w:val="16"/>
    </w:rPr>
  </w:style>
  <w:style w:type="character" w:customStyle="1" w:styleId="BalloonTextChar">
    <w:name w:val="Balloon Text Char"/>
    <w:basedOn w:val="DefaultParagraphFont"/>
    <w:link w:val="BalloonText"/>
    <w:uiPriority w:val="99"/>
    <w:semiHidden/>
    <w:rsid w:val="000C7A5C"/>
    <w:rPr>
      <w:rFonts w:ascii="Tahoma" w:hAnsi="Tahoma" w:cs="Tahoma"/>
      <w:sz w:val="16"/>
      <w:szCs w:val="16"/>
    </w:rPr>
  </w:style>
  <w:style w:type="character" w:customStyle="1" w:styleId="cpChagiiquyt1">
    <w:name w:val="Đề cập Chưa giải quyết1"/>
    <w:basedOn w:val="DefaultParagraphFont"/>
    <w:uiPriority w:val="99"/>
    <w:semiHidden/>
    <w:unhideWhenUsed/>
    <w:rsid w:val="0059168A"/>
    <w:rPr>
      <w:color w:val="605E5C"/>
      <w:shd w:val="clear" w:color="auto" w:fill="E1DFDD"/>
    </w:rPr>
  </w:style>
  <w:style w:type="character" w:customStyle="1" w:styleId="cpChagiiquyt2">
    <w:name w:val="Đề cập Chưa giải quyết2"/>
    <w:basedOn w:val="DefaultParagraphFont"/>
    <w:uiPriority w:val="99"/>
    <w:semiHidden/>
    <w:unhideWhenUsed/>
    <w:rsid w:val="00123AE8"/>
    <w:rPr>
      <w:color w:val="605E5C"/>
      <w:shd w:val="clear" w:color="auto" w:fill="E1DFDD"/>
    </w:rPr>
  </w:style>
  <w:style w:type="character" w:styleId="CommentReference">
    <w:name w:val="annotation reference"/>
    <w:basedOn w:val="DefaultParagraphFont"/>
    <w:uiPriority w:val="99"/>
    <w:semiHidden/>
    <w:unhideWhenUsed/>
    <w:rsid w:val="00B061CC"/>
    <w:rPr>
      <w:sz w:val="16"/>
      <w:szCs w:val="16"/>
    </w:rPr>
  </w:style>
  <w:style w:type="paragraph" w:styleId="CommentText">
    <w:name w:val="annotation text"/>
    <w:basedOn w:val="Normal"/>
    <w:link w:val="CommentTextChar"/>
    <w:uiPriority w:val="99"/>
    <w:semiHidden/>
    <w:unhideWhenUsed/>
    <w:rsid w:val="00B061CC"/>
    <w:rPr>
      <w:sz w:val="20"/>
      <w:szCs w:val="20"/>
    </w:rPr>
  </w:style>
  <w:style w:type="character" w:customStyle="1" w:styleId="CommentTextChar">
    <w:name w:val="Comment Text Char"/>
    <w:basedOn w:val="DefaultParagraphFont"/>
    <w:link w:val="CommentText"/>
    <w:uiPriority w:val="99"/>
    <w:semiHidden/>
    <w:rsid w:val="00B061CC"/>
    <w:rPr>
      <w:sz w:val="20"/>
      <w:szCs w:val="20"/>
    </w:rPr>
  </w:style>
  <w:style w:type="paragraph" w:styleId="CommentSubject">
    <w:name w:val="annotation subject"/>
    <w:basedOn w:val="CommentText"/>
    <w:next w:val="CommentText"/>
    <w:link w:val="CommentSubjectChar"/>
    <w:uiPriority w:val="99"/>
    <w:semiHidden/>
    <w:unhideWhenUsed/>
    <w:rsid w:val="00B061CC"/>
    <w:rPr>
      <w:b/>
      <w:bCs/>
    </w:rPr>
  </w:style>
  <w:style w:type="character" w:customStyle="1" w:styleId="CommentSubjectChar">
    <w:name w:val="Comment Subject Char"/>
    <w:basedOn w:val="CommentTextChar"/>
    <w:link w:val="CommentSubject"/>
    <w:uiPriority w:val="99"/>
    <w:semiHidden/>
    <w:rsid w:val="00B061CC"/>
    <w:rPr>
      <w:b/>
      <w:bCs/>
      <w:sz w:val="20"/>
      <w:szCs w:val="20"/>
    </w:rPr>
  </w:style>
  <w:style w:type="character" w:customStyle="1" w:styleId="UnresolvedMention">
    <w:name w:val="Unresolved Mention"/>
    <w:basedOn w:val="DefaultParagraphFont"/>
    <w:uiPriority w:val="99"/>
    <w:semiHidden/>
    <w:unhideWhenUsed/>
    <w:rsid w:val="00067A90"/>
    <w:rPr>
      <w:color w:val="605E5C"/>
      <w:shd w:val="clear" w:color="auto" w:fill="E1DFDD"/>
    </w:rPr>
  </w:style>
  <w:style w:type="paragraph" w:customStyle="1" w:styleId="daki">
    <w:name w:val="daki"/>
    <w:basedOn w:val="Normal"/>
    <w:rsid w:val="0005423C"/>
    <w:pPr>
      <w:spacing w:before="60" w:after="60" w:line="320" w:lineRule="exact"/>
      <w:ind w:left="3402" w:firstLine="284"/>
      <w:jc w:val="center"/>
    </w:pPr>
    <w:rPr>
      <w:rFonts w:ascii=".VnTimeH" w:eastAsia="Times New Roman" w:hAnsi=".VnTimeH" w:cs="Times New Roman"/>
      <w:sz w:val="24"/>
      <w:szCs w:val="20"/>
      <w:lang w:val="en-US"/>
    </w:rPr>
  </w:style>
  <w:style w:type="character" w:customStyle="1" w:styleId="fontstyle01">
    <w:name w:val="fontstyle01"/>
    <w:basedOn w:val="DefaultParagraphFont"/>
    <w:rsid w:val="00BA0184"/>
    <w:rPr>
      <w:rFonts w:ascii="Times-Roman" w:hAnsi="Times-Roman" w:hint="default"/>
      <w:b w:val="0"/>
      <w:bCs w:val="0"/>
      <w:i w:val="0"/>
      <w:iCs w:val="0"/>
      <w:color w:val="000000"/>
      <w:sz w:val="28"/>
      <w:szCs w:val="28"/>
    </w:rPr>
  </w:style>
  <w:style w:type="character" w:customStyle="1" w:styleId="fontstyle21">
    <w:name w:val="fontstyle21"/>
    <w:basedOn w:val="DefaultParagraphFont"/>
    <w:rsid w:val="00BA0184"/>
    <w:rPr>
      <w:rFonts w:ascii="Times-Italic" w:hAnsi="Times-Italic" w:hint="default"/>
      <w:b w:val="0"/>
      <w:bCs w:val="0"/>
      <w:i/>
      <w:iCs/>
      <w:color w:val="000000"/>
      <w:sz w:val="28"/>
      <w:szCs w:val="28"/>
    </w:rPr>
  </w:style>
  <w:style w:type="character" w:customStyle="1" w:styleId="NoidungChar">
    <w:name w:val="Noidung Char"/>
    <w:link w:val="Noidung"/>
    <w:locked/>
    <w:rsid w:val="00607F56"/>
    <w:rPr>
      <w:rFonts w:ascii=".VnTime" w:hAnsi=".VnTime" w:cs="Arial"/>
      <w:kern w:val="28"/>
      <w:sz w:val="26"/>
      <w:szCs w:val="28"/>
    </w:rPr>
  </w:style>
  <w:style w:type="paragraph" w:customStyle="1" w:styleId="Noidung">
    <w:name w:val="Noidung"/>
    <w:basedOn w:val="Normal"/>
    <w:link w:val="NoidungChar"/>
    <w:qFormat/>
    <w:rsid w:val="00607F56"/>
    <w:pPr>
      <w:spacing w:after="120"/>
      <w:ind w:left="720" w:firstLine="0"/>
      <w:jc w:val="both"/>
    </w:pPr>
    <w:rPr>
      <w:rFonts w:ascii=".VnTime" w:hAnsi=".VnTime" w:cs="Arial"/>
      <w:kern w:val="28"/>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2059">
      <w:bodyDiv w:val="1"/>
      <w:marLeft w:val="0"/>
      <w:marRight w:val="0"/>
      <w:marTop w:val="0"/>
      <w:marBottom w:val="0"/>
      <w:divBdr>
        <w:top w:val="none" w:sz="0" w:space="0" w:color="auto"/>
        <w:left w:val="none" w:sz="0" w:space="0" w:color="auto"/>
        <w:bottom w:val="none" w:sz="0" w:space="0" w:color="auto"/>
        <w:right w:val="none" w:sz="0" w:space="0" w:color="auto"/>
      </w:divBdr>
    </w:div>
    <w:div w:id="104623409">
      <w:bodyDiv w:val="1"/>
      <w:marLeft w:val="0"/>
      <w:marRight w:val="0"/>
      <w:marTop w:val="0"/>
      <w:marBottom w:val="0"/>
      <w:divBdr>
        <w:top w:val="none" w:sz="0" w:space="0" w:color="auto"/>
        <w:left w:val="none" w:sz="0" w:space="0" w:color="auto"/>
        <w:bottom w:val="none" w:sz="0" w:space="0" w:color="auto"/>
        <w:right w:val="none" w:sz="0" w:space="0" w:color="auto"/>
      </w:divBdr>
    </w:div>
    <w:div w:id="212745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CB311-1672-4EED-B2BA-AD61A4E1F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4</Pages>
  <Words>941</Words>
  <Characters>5366</Characters>
  <Application>Microsoft Office Word</Application>
  <DocSecurity>0</DocSecurity>
  <Lines>44</Lines>
  <Paragraphs>12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TRIEUHV</dc:creator>
  <cp:lastModifiedBy>Admin</cp:lastModifiedBy>
  <cp:revision>180</cp:revision>
  <cp:lastPrinted>2024-04-05T06:58:00Z</cp:lastPrinted>
  <dcterms:created xsi:type="dcterms:W3CDTF">2024-01-02T07:07:00Z</dcterms:created>
  <dcterms:modified xsi:type="dcterms:W3CDTF">2024-04-05T07:46:00Z</dcterms:modified>
</cp:coreProperties>
</file>