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5" w:type="dxa"/>
        <w:jc w:val="center"/>
        <w:tblLook w:val="04A0" w:firstRow="1" w:lastRow="0" w:firstColumn="1" w:lastColumn="0" w:noHBand="0" w:noVBand="1"/>
      </w:tblPr>
      <w:tblGrid>
        <w:gridCol w:w="2977"/>
        <w:gridCol w:w="6148"/>
      </w:tblGrid>
      <w:tr w:rsidR="007143A3" w:rsidRPr="007143A3" w:rsidTr="00544D37">
        <w:trPr>
          <w:trHeight w:val="851"/>
          <w:jc w:val="center"/>
        </w:trPr>
        <w:tc>
          <w:tcPr>
            <w:tcW w:w="2977" w:type="dxa"/>
            <w:hideMark/>
          </w:tcPr>
          <w:p w:rsidR="000E4568" w:rsidRPr="007143A3" w:rsidRDefault="00544D37" w:rsidP="00605C04">
            <w:pPr>
              <w:spacing w:before="40" w:after="40" w:line="240" w:lineRule="auto"/>
              <w:jc w:val="center"/>
              <w:rPr>
                <w:b/>
                <w:iCs/>
                <w:lang w:val="vi-VN"/>
              </w:rPr>
            </w:pPr>
            <w:r w:rsidRPr="007143A3">
              <w:rPr>
                <w:bCs/>
                <w:iCs/>
                <w:noProof/>
              </w:rPr>
              <mc:AlternateContent>
                <mc:Choice Requires="wps">
                  <w:drawing>
                    <wp:anchor distT="0" distB="0" distL="114300" distR="114300" simplePos="0" relativeHeight="251661312" behindDoc="0" locked="0" layoutInCell="1" allowOverlap="1" wp14:anchorId="6C1CA1D4" wp14:editId="21793808">
                      <wp:simplePos x="0" y="0"/>
                      <wp:positionH relativeFrom="column">
                        <wp:posOffset>647065</wp:posOffset>
                      </wp:positionH>
                      <wp:positionV relativeFrom="paragraph">
                        <wp:posOffset>454665</wp:posOffset>
                      </wp:positionV>
                      <wp:extent cx="503555" cy="0"/>
                      <wp:effectExtent l="0" t="0" r="107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95pt;margin-top:35.8pt;width:3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H7JAIAAEkEAAAOAAAAZHJzL2Uyb0RvYy54bWysVMGO2jAQvVfqP1i+QxIg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"/>
                  </w:pict>
                </mc:Fallback>
              </mc:AlternateContent>
            </w:r>
            <w:r w:rsidR="000E4568" w:rsidRPr="007143A3">
              <w:rPr>
                <w:b/>
                <w:iCs/>
              </w:rPr>
              <w:t>ỦY BAN NHÂN DÂN TỈNH QUẢNG TRỊ</w:t>
            </w:r>
          </w:p>
        </w:tc>
        <w:tc>
          <w:tcPr>
            <w:tcW w:w="6148" w:type="dxa"/>
            <w:hideMark/>
          </w:tcPr>
          <w:p w:rsidR="000E4568" w:rsidRPr="007143A3" w:rsidRDefault="000E4568" w:rsidP="00605C04">
            <w:pPr>
              <w:spacing w:before="40" w:after="40" w:line="240" w:lineRule="auto"/>
              <w:jc w:val="center"/>
              <w:rPr>
                <w:b/>
                <w:bCs/>
                <w:iCs/>
              </w:rPr>
            </w:pPr>
            <w:r w:rsidRPr="007143A3">
              <w:rPr>
                <w:b/>
                <w:bCs/>
                <w:iCs/>
              </w:rPr>
              <w:t>CỘNG H</w:t>
            </w:r>
            <w:r w:rsidRPr="007143A3">
              <w:rPr>
                <w:b/>
                <w:bCs/>
                <w:iCs/>
                <w:lang w:val="vi-VN"/>
              </w:rPr>
              <w:t>ÒA</w:t>
            </w:r>
            <w:r w:rsidRPr="007143A3">
              <w:rPr>
                <w:b/>
                <w:bCs/>
                <w:iCs/>
              </w:rPr>
              <w:t xml:space="preserve"> XÃ HỘI CHỦ NGHĨA VIỆT NAM</w:t>
            </w:r>
          </w:p>
          <w:p w:rsidR="000E4568" w:rsidRPr="007143A3" w:rsidRDefault="00544D37" w:rsidP="00605C04">
            <w:pPr>
              <w:spacing w:before="40" w:after="40" w:line="240" w:lineRule="auto"/>
              <w:jc w:val="center"/>
              <w:rPr>
                <w:b/>
                <w:iCs/>
              </w:rPr>
            </w:pPr>
            <w:r w:rsidRPr="007143A3">
              <w:rPr>
                <w:noProof/>
              </w:rPr>
              <mc:AlternateContent>
                <mc:Choice Requires="wps">
                  <w:drawing>
                    <wp:anchor distT="4294967294" distB="4294967294" distL="114300" distR="114300" simplePos="0" relativeHeight="251660288" behindDoc="0" locked="0" layoutInCell="1" allowOverlap="1" wp14:anchorId="533F518D" wp14:editId="3F28788C">
                      <wp:simplePos x="0" y="0"/>
                      <wp:positionH relativeFrom="column">
                        <wp:posOffset>760730</wp:posOffset>
                      </wp:positionH>
                      <wp:positionV relativeFrom="paragraph">
                        <wp:posOffset>212730</wp:posOffset>
                      </wp:positionV>
                      <wp:extent cx="2238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9pt,16.75pt" to="236.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"/>
                  </w:pict>
                </mc:Fallback>
              </mc:AlternateContent>
            </w:r>
            <w:r w:rsidR="000E4568" w:rsidRPr="007143A3">
              <w:rPr>
                <w:b/>
                <w:bCs/>
                <w:iCs/>
              </w:rPr>
              <w:t>Độc lập - Tự do - Hạnh phúc</w:t>
            </w:r>
          </w:p>
        </w:tc>
      </w:tr>
      <w:tr w:rsidR="007143A3" w:rsidRPr="007143A3" w:rsidTr="00AE595D">
        <w:trPr>
          <w:jc w:val="center"/>
        </w:trPr>
        <w:tc>
          <w:tcPr>
            <w:tcW w:w="2977" w:type="dxa"/>
            <w:hideMark/>
          </w:tcPr>
          <w:p w:rsidR="000E4568" w:rsidRPr="007143A3" w:rsidRDefault="000E4568" w:rsidP="00605C04">
            <w:pPr>
              <w:spacing w:before="40" w:after="40" w:line="240" w:lineRule="auto"/>
              <w:rPr>
                <w:b/>
                <w:iCs/>
              </w:rPr>
            </w:pPr>
          </w:p>
        </w:tc>
        <w:tc>
          <w:tcPr>
            <w:tcW w:w="6148" w:type="dxa"/>
            <w:hideMark/>
          </w:tcPr>
          <w:p w:rsidR="000E4568" w:rsidRPr="007143A3" w:rsidRDefault="000E4568" w:rsidP="00605C04">
            <w:pPr>
              <w:spacing w:before="40" w:after="40" w:line="240" w:lineRule="auto"/>
              <w:rPr>
                <w:b/>
                <w:iCs/>
              </w:rPr>
            </w:pPr>
          </w:p>
        </w:tc>
      </w:tr>
      <w:tr w:rsidR="000E4568" w:rsidRPr="007143A3" w:rsidTr="00544D37">
        <w:trPr>
          <w:trHeight w:val="521"/>
          <w:jc w:val="center"/>
        </w:trPr>
        <w:tc>
          <w:tcPr>
            <w:tcW w:w="2977" w:type="dxa"/>
            <w:hideMark/>
          </w:tcPr>
          <w:p w:rsidR="000E4568" w:rsidRPr="007143A3" w:rsidRDefault="000E4568" w:rsidP="00544D37">
            <w:pPr>
              <w:spacing w:before="40" w:after="40" w:line="240" w:lineRule="auto"/>
              <w:jc w:val="center"/>
              <w:rPr>
                <w:b/>
                <w:iCs/>
                <w:lang w:val="vi-VN"/>
              </w:rPr>
            </w:pPr>
            <w:r w:rsidRPr="007143A3">
              <w:rPr>
                <w:bCs/>
                <w:iCs/>
              </w:rPr>
              <w:t>Số:</w:t>
            </w:r>
            <w:r w:rsidR="00BF6436" w:rsidRPr="007143A3">
              <w:rPr>
                <w:bCs/>
                <w:iCs/>
              </w:rPr>
              <w:t xml:space="preserve"> </w:t>
            </w:r>
            <w:r w:rsidR="006D4D44" w:rsidRPr="007143A3">
              <w:rPr>
                <w:bCs/>
                <w:iCs/>
              </w:rPr>
              <w:t xml:space="preserve">      </w:t>
            </w:r>
            <w:r w:rsidR="00106ED6" w:rsidRPr="007143A3">
              <w:rPr>
                <w:bCs/>
                <w:iCs/>
              </w:rPr>
              <w:t xml:space="preserve"> </w:t>
            </w:r>
            <w:r w:rsidRPr="007143A3">
              <w:rPr>
                <w:bCs/>
                <w:iCs/>
              </w:rPr>
              <w:t>/BC-UBND</w:t>
            </w:r>
          </w:p>
        </w:tc>
        <w:tc>
          <w:tcPr>
            <w:tcW w:w="6148" w:type="dxa"/>
            <w:hideMark/>
          </w:tcPr>
          <w:p w:rsidR="000E4568" w:rsidRPr="007143A3" w:rsidRDefault="000E4568" w:rsidP="00544D37">
            <w:pPr>
              <w:spacing w:before="40" w:after="40" w:line="240" w:lineRule="auto"/>
              <w:jc w:val="center"/>
              <w:rPr>
                <w:b/>
                <w:iCs/>
              </w:rPr>
            </w:pPr>
            <w:r w:rsidRPr="007143A3">
              <w:rPr>
                <w:bCs/>
                <w:i/>
                <w:iCs/>
              </w:rPr>
              <w:t xml:space="preserve">Quảng Trị, ngày </w:t>
            </w:r>
            <w:r w:rsidR="006D4D44" w:rsidRPr="007143A3">
              <w:rPr>
                <w:bCs/>
                <w:i/>
                <w:iCs/>
              </w:rPr>
              <w:t xml:space="preserve">    </w:t>
            </w:r>
            <w:r w:rsidRPr="007143A3">
              <w:rPr>
                <w:bCs/>
                <w:i/>
                <w:iCs/>
              </w:rPr>
              <w:t xml:space="preserve"> tháng </w:t>
            </w:r>
            <w:r w:rsidR="00E20443" w:rsidRPr="007143A3">
              <w:rPr>
                <w:bCs/>
                <w:i/>
                <w:iCs/>
              </w:rPr>
              <w:t xml:space="preserve"> </w:t>
            </w:r>
            <w:r w:rsidR="006D4D44" w:rsidRPr="007143A3">
              <w:rPr>
                <w:bCs/>
                <w:i/>
                <w:iCs/>
                <w:lang w:val="en-GB"/>
              </w:rPr>
              <w:t>11</w:t>
            </w:r>
            <w:r w:rsidRPr="007143A3">
              <w:rPr>
                <w:bCs/>
                <w:i/>
                <w:iCs/>
                <w:lang w:val="en-GB"/>
              </w:rPr>
              <w:t xml:space="preserve"> </w:t>
            </w:r>
            <w:r w:rsidR="00E20443" w:rsidRPr="007143A3">
              <w:rPr>
                <w:bCs/>
                <w:i/>
                <w:iCs/>
                <w:lang w:val="en-GB"/>
              </w:rPr>
              <w:t xml:space="preserve"> </w:t>
            </w:r>
            <w:r w:rsidRPr="007143A3">
              <w:rPr>
                <w:bCs/>
                <w:i/>
                <w:iCs/>
              </w:rPr>
              <w:t>năm 2022</w:t>
            </w:r>
          </w:p>
        </w:tc>
      </w:tr>
    </w:tbl>
    <w:p w:rsidR="002A7E3E" w:rsidRPr="007143A3" w:rsidRDefault="002A7E3E" w:rsidP="00605C04">
      <w:pPr>
        <w:spacing w:before="40" w:after="40" w:line="240" w:lineRule="auto"/>
        <w:jc w:val="center"/>
        <w:rPr>
          <w:b/>
          <w:sz w:val="12"/>
        </w:rPr>
      </w:pPr>
    </w:p>
    <w:p w:rsidR="000E4568" w:rsidRPr="007143A3" w:rsidRDefault="000E4568" w:rsidP="00605C04">
      <w:pPr>
        <w:spacing w:before="40" w:after="40" w:line="240" w:lineRule="auto"/>
        <w:jc w:val="center"/>
        <w:rPr>
          <w:b/>
        </w:rPr>
      </w:pPr>
      <w:r w:rsidRPr="007143A3">
        <w:rPr>
          <w:b/>
        </w:rPr>
        <w:t>BÁO CÁO</w:t>
      </w:r>
    </w:p>
    <w:p w:rsidR="005238BB" w:rsidRPr="007143A3" w:rsidRDefault="000E4568" w:rsidP="00605C04">
      <w:pPr>
        <w:spacing w:before="40" w:after="40" w:line="240" w:lineRule="auto"/>
        <w:jc w:val="center"/>
        <w:rPr>
          <w:b/>
        </w:rPr>
      </w:pPr>
      <w:r w:rsidRPr="007143A3">
        <w:rPr>
          <w:b/>
        </w:rPr>
        <w:t>Kiểm đi</w:t>
      </w:r>
      <w:r w:rsidR="00584AEA" w:rsidRPr="007143A3">
        <w:rPr>
          <w:b/>
        </w:rPr>
        <w:t>ể</w:t>
      </w:r>
      <w:r w:rsidRPr="007143A3">
        <w:rPr>
          <w:b/>
        </w:rPr>
        <w:t xml:space="preserve">m công tác chỉ đạo, điều hành </w:t>
      </w:r>
    </w:p>
    <w:p w:rsidR="000E4568" w:rsidRPr="007143A3" w:rsidRDefault="006D4D44" w:rsidP="00605C04">
      <w:pPr>
        <w:spacing w:before="40" w:after="40" w:line="240" w:lineRule="auto"/>
        <w:jc w:val="center"/>
        <w:rPr>
          <w:b/>
        </w:rPr>
      </w:pPr>
      <w:r w:rsidRPr="007143A3">
        <w:rPr>
          <w:b/>
        </w:rPr>
        <w:t xml:space="preserve">của </w:t>
      </w:r>
      <w:r w:rsidR="005238BB" w:rsidRPr="007143A3">
        <w:rPr>
          <w:b/>
        </w:rPr>
        <w:t xml:space="preserve">Ủy ban nhân dân </w:t>
      </w:r>
      <w:r w:rsidRPr="007143A3">
        <w:rPr>
          <w:b/>
        </w:rPr>
        <w:t xml:space="preserve">tỉnh </w:t>
      </w:r>
      <w:r w:rsidR="00544D37" w:rsidRPr="007143A3">
        <w:rPr>
          <w:b/>
        </w:rPr>
        <w:t xml:space="preserve">Quảng Trị </w:t>
      </w:r>
      <w:r w:rsidRPr="007143A3">
        <w:rPr>
          <w:b/>
        </w:rPr>
        <w:t>năm 2022</w:t>
      </w:r>
    </w:p>
    <w:p w:rsidR="000E4568" w:rsidRPr="007143A3" w:rsidRDefault="000E4568" w:rsidP="00605C04">
      <w:pPr>
        <w:spacing w:before="40" w:after="40" w:line="240" w:lineRule="auto"/>
        <w:rPr>
          <w:b/>
        </w:rPr>
      </w:pPr>
      <w:r w:rsidRPr="007143A3">
        <w:rPr>
          <w:noProof/>
        </w:rPr>
        <mc:AlternateContent>
          <mc:Choice Requires="wps">
            <w:drawing>
              <wp:anchor distT="0" distB="0" distL="114300" distR="114300" simplePos="0" relativeHeight="251659264" behindDoc="0" locked="0" layoutInCell="1" allowOverlap="1" wp14:anchorId="3816C09C" wp14:editId="5BE7E801">
                <wp:simplePos x="0" y="0"/>
                <wp:positionH relativeFrom="column">
                  <wp:posOffset>2286000</wp:posOffset>
                </wp:positionH>
                <wp:positionV relativeFrom="paragraph">
                  <wp:posOffset>-606</wp:posOffset>
                </wp:positionV>
                <wp:extent cx="11309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5pt" to="26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hE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"/>
            </w:pict>
          </mc:Fallback>
        </mc:AlternateContent>
      </w:r>
    </w:p>
    <w:p w:rsidR="000E4568" w:rsidRPr="007143A3" w:rsidRDefault="003A1778" w:rsidP="00605C04">
      <w:pPr>
        <w:spacing w:before="40" w:after="40" w:line="240" w:lineRule="auto"/>
        <w:ind w:firstLine="720"/>
        <w:jc w:val="both"/>
      </w:pPr>
      <w:r w:rsidRPr="007143A3">
        <w:rPr>
          <w:lang w:val="vi-VN"/>
        </w:rPr>
        <w:t xml:space="preserve">Thực hiện </w:t>
      </w:r>
      <w:r w:rsidR="00253FB6" w:rsidRPr="007143A3">
        <w:t xml:space="preserve">Công văn số 7720/VPCP-TH ngày 16/11/2022 của Văn phòng Chính phủ về việc xây dựng báo cáo kiểm điểm công tác chỉ đạo điều hành năm 2022 và </w:t>
      </w:r>
      <w:r w:rsidR="00F0420C" w:rsidRPr="007143A3">
        <w:t xml:space="preserve">Nghị quyết số 174/NQ-HĐND ngày 09/12/2021 của Hội đồng nhân dân tỉnh về </w:t>
      </w:r>
      <w:r w:rsidR="00070A2A" w:rsidRPr="007143A3">
        <w:t xml:space="preserve">việc thông qua </w:t>
      </w:r>
      <w:r w:rsidR="00F0420C" w:rsidRPr="007143A3">
        <w:t>kế hoạch tổ chức các kỳ họp thường lệ Hội đồng nhân dân tỉnh năm 2022</w:t>
      </w:r>
      <w:r w:rsidR="00253FB6" w:rsidRPr="007143A3">
        <w:t>,</w:t>
      </w:r>
      <w:r w:rsidR="00070A2A" w:rsidRPr="007143A3">
        <w:rPr>
          <w:szCs w:val="28"/>
        </w:rPr>
        <w:t xml:space="preserve"> Kế hoạch số 297/KH-HĐND ngày 27/10/2022 của HĐND tỉnh về tổ chức kỳ họp thứ 13 HĐND tỉnh khoá VIII, nhiệm kỳ 2021-2026</w:t>
      </w:r>
      <w:r w:rsidR="00F0420C" w:rsidRPr="007143A3">
        <w:t xml:space="preserve">, </w:t>
      </w:r>
      <w:r w:rsidR="00DA7772" w:rsidRPr="007143A3">
        <w:t>Ủy ban nhân dân</w:t>
      </w:r>
      <w:r w:rsidRPr="007143A3">
        <w:t xml:space="preserve"> tỉnh </w:t>
      </w:r>
      <w:r w:rsidR="00727CB6" w:rsidRPr="007143A3">
        <w:t>báo cáo kiểm đi</w:t>
      </w:r>
      <w:r w:rsidR="00DC3039" w:rsidRPr="007143A3">
        <w:t>ể</w:t>
      </w:r>
      <w:r w:rsidR="00727CB6" w:rsidRPr="007143A3">
        <w:t>m công tác chỉ đạo, điều hành năm 2022</w:t>
      </w:r>
      <w:r w:rsidR="00727CB6" w:rsidRPr="007143A3">
        <w:rPr>
          <w:b/>
        </w:rPr>
        <w:t xml:space="preserve"> </w:t>
      </w:r>
      <w:r w:rsidR="000E4568" w:rsidRPr="007143A3">
        <w:t>như sau</w:t>
      </w:r>
      <w:r w:rsidR="000E4568" w:rsidRPr="007143A3">
        <w:rPr>
          <w:lang w:val="vi-VN"/>
        </w:rPr>
        <w:t xml:space="preserve">: </w:t>
      </w:r>
    </w:p>
    <w:p w:rsidR="000E4568" w:rsidRPr="007143A3" w:rsidRDefault="000E4568" w:rsidP="00605C04">
      <w:pPr>
        <w:spacing w:before="40" w:after="40" w:line="240" w:lineRule="auto"/>
        <w:ind w:firstLine="720"/>
        <w:jc w:val="both"/>
        <w:rPr>
          <w:b/>
          <w:sz w:val="26"/>
        </w:rPr>
      </w:pPr>
      <w:r w:rsidRPr="007143A3">
        <w:rPr>
          <w:b/>
          <w:sz w:val="26"/>
          <w:lang w:val="vi-VN"/>
        </w:rPr>
        <w:t xml:space="preserve">I. </w:t>
      </w:r>
      <w:r w:rsidRPr="007143A3">
        <w:rPr>
          <w:b/>
          <w:sz w:val="26"/>
        </w:rPr>
        <w:t xml:space="preserve">MỘT SỐ CÔNG TÁC CHỈ ĐẠO, ĐIỀU HÀNH TRỌNG TÂM NỔI BẬT </w:t>
      </w:r>
      <w:r w:rsidR="00F0420C" w:rsidRPr="007143A3">
        <w:rPr>
          <w:b/>
          <w:sz w:val="26"/>
        </w:rPr>
        <w:t>NĂM 2022</w:t>
      </w:r>
    </w:p>
    <w:p w:rsidR="000E4568" w:rsidRPr="007143A3" w:rsidRDefault="000E4568" w:rsidP="00605C04">
      <w:pPr>
        <w:spacing w:before="40" w:after="40" w:line="240" w:lineRule="auto"/>
        <w:ind w:firstLine="720"/>
        <w:jc w:val="both"/>
        <w:rPr>
          <w:b/>
        </w:rPr>
      </w:pPr>
      <w:r w:rsidRPr="007143A3">
        <w:rPr>
          <w:b/>
          <w:lang w:val="vi-VN"/>
        </w:rPr>
        <w:t>1. Về triển khai thực hiện</w:t>
      </w:r>
      <w:r w:rsidRPr="007143A3">
        <w:rPr>
          <w:b/>
          <w:lang w:val="pl-PL"/>
        </w:rPr>
        <w:t xml:space="preserve"> các </w:t>
      </w:r>
      <w:r w:rsidRPr="007143A3">
        <w:rPr>
          <w:b/>
          <w:lang w:val="vi-VN"/>
        </w:rPr>
        <w:t xml:space="preserve">chỉ đạo của Trung ương, Tỉnh ủy, HĐND tỉnh và Chương trình công tác </w:t>
      </w:r>
      <w:r w:rsidRPr="007143A3">
        <w:rPr>
          <w:b/>
        </w:rPr>
        <w:t xml:space="preserve">trọng tâm </w:t>
      </w:r>
      <w:r w:rsidRPr="007143A3">
        <w:rPr>
          <w:b/>
          <w:lang w:val="vi-VN"/>
        </w:rPr>
        <w:t xml:space="preserve">của </w:t>
      </w:r>
      <w:r w:rsidRPr="007143A3">
        <w:rPr>
          <w:b/>
          <w:lang w:val="da-DK"/>
        </w:rPr>
        <w:t>UBND tỉnh</w:t>
      </w:r>
    </w:p>
    <w:p w:rsidR="000E4568" w:rsidRPr="007143A3" w:rsidRDefault="000E4568" w:rsidP="00605C04">
      <w:pPr>
        <w:spacing w:before="40" w:after="40" w:line="240" w:lineRule="auto"/>
        <w:ind w:firstLine="720"/>
        <w:jc w:val="both"/>
      </w:pPr>
      <w:r w:rsidRPr="007143A3">
        <w:t xml:space="preserve">Năm 2022 </w:t>
      </w:r>
      <w:r w:rsidR="00A57FF8" w:rsidRPr="007143A3">
        <w:t xml:space="preserve">là năm có ý nghĩa quan trọng, tạo nền tảng </w:t>
      </w:r>
      <w:r w:rsidR="006A04D7" w:rsidRPr="007143A3">
        <w:t>thực hiện các mục tiêu của Kế hoạch phát triển kinh tế - xã hội 5 năm 2021 - 2025 của tỉnh. Trong bối cảnh tình hình quốc tế, trong nước có những thuận lợi, khó khăn, thách thức đan xen; v</w:t>
      </w:r>
      <w:r w:rsidRPr="007143A3">
        <w:t>ới quyết tâm phấn đấu đạt mức cao nhất kế hoạch phát triển kinh tế - xã hội năm 2022</w:t>
      </w:r>
      <w:r w:rsidRPr="007143A3">
        <w:rPr>
          <w:lang w:val="vi-VN"/>
        </w:rPr>
        <w:t xml:space="preserve">, </w:t>
      </w:r>
      <w:r w:rsidR="004B55C7" w:rsidRPr="007143A3">
        <w:t xml:space="preserve">quán triệt </w:t>
      </w:r>
      <w:r w:rsidRPr="007143A3">
        <w:rPr>
          <w:lang w:val="sv-SE"/>
        </w:rPr>
        <w:t xml:space="preserve"> </w:t>
      </w:r>
      <w:r w:rsidRPr="007143A3">
        <w:t>phương châm hành động nă</w:t>
      </w:r>
      <w:r w:rsidRPr="007143A3">
        <w:rPr>
          <w:lang w:val="pt-PT"/>
        </w:rPr>
        <w:t>m 2022 c</w:t>
      </w:r>
      <w:r w:rsidRPr="007143A3">
        <w:t xml:space="preserve">ủa Chính phủ </w:t>
      </w:r>
      <w:r w:rsidR="00094D16" w:rsidRPr="007143A3">
        <w:rPr>
          <w:i/>
        </w:rPr>
        <w:t>“</w:t>
      </w:r>
      <w:r w:rsidRPr="007143A3">
        <w:rPr>
          <w:i/>
          <w:iCs/>
        </w:rPr>
        <w:t>Đoàn kết, kỷ cương, c</w:t>
      </w:r>
      <w:r w:rsidRPr="007143A3">
        <w:rPr>
          <w:i/>
          <w:iCs/>
          <w:lang w:val="vi-VN"/>
        </w:rPr>
        <w:t>hủ động thích ứng, an toàn hiệu quả, phục hồi phát triển</w:t>
      </w:r>
      <w:r w:rsidR="004B55C7" w:rsidRPr="007143A3">
        <w:rPr>
          <w:i/>
          <w:iCs/>
        </w:rPr>
        <w:t xml:space="preserve">” </w:t>
      </w:r>
      <w:r w:rsidR="004B55C7" w:rsidRPr="007143A3">
        <w:rPr>
          <w:lang w:val="sv-SE"/>
        </w:rPr>
        <w:t xml:space="preserve">và </w:t>
      </w:r>
      <w:r w:rsidRPr="007143A3">
        <w:rPr>
          <w:lang w:val="sv-SE"/>
        </w:rPr>
        <w:t>chủ đề củ</w:t>
      </w:r>
      <w:r w:rsidR="004B55C7" w:rsidRPr="007143A3">
        <w:rPr>
          <w:lang w:val="sv-SE"/>
        </w:rPr>
        <w:t>a T</w:t>
      </w:r>
      <w:r w:rsidRPr="007143A3">
        <w:rPr>
          <w:lang w:val="sv-SE"/>
        </w:rPr>
        <w:t>ỉnh</w:t>
      </w:r>
      <w:r w:rsidR="004B55C7" w:rsidRPr="007143A3">
        <w:rPr>
          <w:lang w:val="sv-SE"/>
        </w:rPr>
        <w:t xml:space="preserve"> uỷ</w:t>
      </w:r>
      <w:r w:rsidRPr="007143A3">
        <w:rPr>
          <w:lang w:val="sv-SE"/>
        </w:rPr>
        <w:t xml:space="preserve"> </w:t>
      </w:r>
      <w:r w:rsidR="00106ED6" w:rsidRPr="007143A3">
        <w:rPr>
          <w:rFonts w:cs="Times New Roman"/>
          <w:i/>
          <w:iCs/>
          <w:szCs w:val="28"/>
          <w:shd w:val="clear" w:color="auto" w:fill="FFFFFF"/>
          <w:rtl/>
          <w:lang w:val="ar-SA"/>
        </w:rPr>
        <w:t>“</w:t>
      </w:r>
      <w:r w:rsidR="00106ED6" w:rsidRPr="007143A3">
        <w:rPr>
          <w:rFonts w:cs="Times New Roman"/>
          <w:i/>
          <w:szCs w:val="28"/>
          <w:lang w:val="sv-SE"/>
        </w:rPr>
        <w:t>Trách nhiệm, kỷ cương - Thích ứng an toàn - Thúc đẩy tăng trưởng”</w:t>
      </w:r>
      <w:r w:rsidRPr="007143A3">
        <w:t>,</w:t>
      </w:r>
      <w:r w:rsidRPr="007143A3">
        <w:rPr>
          <w:lang w:val="sv-SE"/>
        </w:rPr>
        <w:t xml:space="preserve"> </w:t>
      </w:r>
      <w:r w:rsidRPr="007143A3">
        <w:t xml:space="preserve">UBND tỉnh </w:t>
      </w:r>
      <w:r w:rsidR="00FE7C24" w:rsidRPr="007143A3">
        <w:t xml:space="preserve">Quảng Trị </w:t>
      </w:r>
      <w:r w:rsidRPr="007143A3">
        <w:t xml:space="preserve">đã cùng các cấp, các ngành, các tầng lớp nhân dân và cộng đồng doanh nghiệp nỗ lực phấn đấu, thực hiện đồng bộ và hiệu quả </w:t>
      </w:r>
      <w:r w:rsidR="00FE7C24" w:rsidRPr="007143A3">
        <w:t xml:space="preserve"> </w:t>
      </w:r>
      <w:r w:rsidRPr="007143A3">
        <w:t>mục tiêu vừa phòng, chống dị</w:t>
      </w:r>
      <w:r w:rsidR="00F0420C" w:rsidRPr="007143A3">
        <w:t>ch</w:t>
      </w:r>
      <w:r w:rsidRPr="007143A3">
        <w:t>, vừa phục hồi và phát triển kinh tế - xã hội</w:t>
      </w:r>
      <w:r w:rsidR="00F0420C" w:rsidRPr="007143A3">
        <w:t>, phấn đấu đạt các mục tiêu kinh tế - xã hội đã đề ra</w:t>
      </w:r>
      <w:r w:rsidRPr="007143A3">
        <w:t xml:space="preserve">. </w:t>
      </w:r>
    </w:p>
    <w:p w:rsidR="006A6542" w:rsidRPr="007143A3" w:rsidRDefault="000E4568" w:rsidP="00605C04">
      <w:pPr>
        <w:spacing w:before="40" w:after="40" w:line="240" w:lineRule="auto"/>
        <w:ind w:firstLine="720"/>
        <w:jc w:val="both"/>
        <w:rPr>
          <w:i/>
        </w:rPr>
      </w:pPr>
      <w:r w:rsidRPr="007143A3">
        <w:rPr>
          <w:i/>
        </w:rPr>
        <w:t xml:space="preserve">1.1. </w:t>
      </w:r>
      <w:r w:rsidR="00771DD7" w:rsidRPr="007143A3">
        <w:rPr>
          <w:i/>
        </w:rPr>
        <w:t>Về t</w:t>
      </w:r>
      <w:r w:rsidRPr="007143A3">
        <w:rPr>
          <w:i/>
        </w:rPr>
        <w:t xml:space="preserve">riển khai thực hiện Nghị quyết số 01/NQ-CP ngày 08/01/2022 của Chính phủ về nhiệm vụ, giải pháp chủ yếu thực hiện kế hoạch phát triển kinh tế - xã hội và dự toán ngân sách nhà nước năm 2022, Nghị quyết số 11/NQ-CP ngày 30/01/2022 về Chương trình phục hồi và phát triển kinh tế - xã hội và Nghị quyết </w:t>
      </w:r>
      <w:r w:rsidR="00CF55EB" w:rsidRPr="007143A3">
        <w:rPr>
          <w:i/>
        </w:rPr>
        <w:t xml:space="preserve">số </w:t>
      </w:r>
      <w:r w:rsidRPr="007143A3">
        <w:rPr>
          <w:i/>
        </w:rPr>
        <w:t>43/2022/QH15 của Quốc hội về chính sách tài khóa, tiền tệ hỗ trợ Chương trình phục hồi và phát triển kinh tế -  xã hội</w:t>
      </w:r>
      <w:r w:rsidR="00157D50" w:rsidRPr="007143A3">
        <w:rPr>
          <w:i/>
        </w:rPr>
        <w:t>:</w:t>
      </w:r>
    </w:p>
    <w:p w:rsidR="000E4568" w:rsidRPr="007143A3" w:rsidRDefault="000E4568" w:rsidP="00605C04">
      <w:pPr>
        <w:spacing w:before="40" w:after="40" w:line="240" w:lineRule="auto"/>
        <w:ind w:firstLine="720"/>
        <w:jc w:val="both"/>
      </w:pPr>
      <w:r w:rsidRPr="007143A3">
        <w:t xml:space="preserve">Ngày 14/01/2022, UBND tỉnh </w:t>
      </w:r>
      <w:r w:rsidRPr="007143A3">
        <w:rPr>
          <w:lang w:val="sv-SE"/>
        </w:rPr>
        <w:t xml:space="preserve">ban hành Chương trình hành động thực hiện </w:t>
      </w:r>
      <w:r w:rsidRPr="007143A3">
        <w:rPr>
          <w:bCs/>
        </w:rPr>
        <w:t xml:space="preserve">Nghị quyết số 01/NQ-CP ngày 08/01/2022 của Chính phủ; </w:t>
      </w:r>
      <w:r w:rsidRPr="007143A3">
        <w:t xml:space="preserve">Kết luận số 175-KL/TU ngày 06/12/2021 </w:t>
      </w:r>
      <w:r w:rsidRPr="007143A3">
        <w:rPr>
          <w:bCs/>
        </w:rPr>
        <w:t xml:space="preserve">của Tỉnh ủy và Nghị quyết số </w:t>
      </w:r>
      <w:r w:rsidRPr="007143A3">
        <w:t>149/2021/NQ-HĐND ngày 09/12/2021</w:t>
      </w:r>
      <w:r w:rsidRPr="007143A3">
        <w:rPr>
          <w:i/>
        </w:rPr>
        <w:t xml:space="preserve"> </w:t>
      </w:r>
      <w:r w:rsidRPr="007143A3">
        <w:rPr>
          <w:bCs/>
        </w:rPr>
        <w:t xml:space="preserve">của HĐND tỉnh </w:t>
      </w:r>
      <w:r w:rsidRPr="007143A3">
        <w:t>về kế hoạch phát triển kinh tế - xã hội năm 2022</w:t>
      </w:r>
      <w:r w:rsidRPr="007143A3">
        <w:rPr>
          <w:lang w:val="sv-SE"/>
        </w:rPr>
        <w:t xml:space="preserve">. </w:t>
      </w:r>
      <w:r w:rsidRPr="007143A3">
        <w:t xml:space="preserve">Triển khai thực hiện Công điện số 126/CĐ-TTg ngày 12/02/2022 của Thủ tướng Chính phủ về việc đôn đốc triển khai thực hiện quyết liệt, hiệu quả Chương trình phục hồi và phát triển kinh tế - xã hội; đẩy nhanh tiến độ giải ngân </w:t>
      </w:r>
      <w:r w:rsidRPr="007143A3">
        <w:lastRenderedPageBreak/>
        <w:t>vốn đầu tư công; UBND tỉnh đã ban hành Văn bản số 522/UBND-TH ngày 14/02/2022</w:t>
      </w:r>
      <w:r w:rsidR="004B55C7" w:rsidRPr="007143A3">
        <w:t xml:space="preserve"> và</w:t>
      </w:r>
      <w:r w:rsidRPr="007143A3">
        <w:t xml:space="preserve"> Kế hoạch số 64/KH-UBND ngày 08/4/2022 về phục hồi và phát triển kinh tế - xã hội tỉnh Quảng Trị đến năm 2023. Trong đó, UBND tỉnh đã giao nhiệm vụ </w:t>
      </w:r>
      <w:r w:rsidR="004B55C7" w:rsidRPr="007143A3">
        <w:t>c</w:t>
      </w:r>
      <w:r w:rsidRPr="007143A3">
        <w:t xml:space="preserve">ho các sở, ban ngành cấp tỉnh; các cơ quan Trung ương trên địa bàn tỉnh và cơ quan thuộc UBND tỉnh; UBND các huyện, thành phố, thị xã chủ động xây dựng Kế hoạch cụ thể của cơ quan, đơn vị, địa phương </w:t>
      </w:r>
      <w:r w:rsidR="004B55C7" w:rsidRPr="007143A3">
        <w:t>theo đúng tinh thần Nghị quyết số 11/NQ-CP ngày 30/01/2022 của Chính phủ</w:t>
      </w:r>
      <w:r w:rsidRPr="007143A3">
        <w:t>.</w:t>
      </w:r>
    </w:p>
    <w:p w:rsidR="00E81A18" w:rsidRPr="007143A3" w:rsidRDefault="004B55C7" w:rsidP="00605C04">
      <w:pPr>
        <w:spacing w:before="40" w:after="40" w:line="240" w:lineRule="auto"/>
        <w:ind w:firstLine="720"/>
        <w:jc w:val="both"/>
      </w:pPr>
      <w:r w:rsidRPr="007143A3">
        <w:t xml:space="preserve">Triển khai </w:t>
      </w:r>
      <w:r w:rsidR="000E4568" w:rsidRPr="007143A3">
        <w:t>thực hiện Nghị định số 15/2022/NĐ-CP ngày 28/01/2022 của Chính phủ quy định chính sách miễn, giảm thuế theo Nghị quyết số 43/2022/QH15 của Quốc hội về chính sách tài khóa, tiền tệ hỗ trợ Chương trình phục hồi và phát triển kinh tế - xã hội</w:t>
      </w:r>
      <w:r w:rsidR="000E4568" w:rsidRPr="007143A3">
        <w:rPr>
          <w:lang w:val="vi-VN"/>
        </w:rPr>
        <w:t xml:space="preserve">, </w:t>
      </w:r>
      <w:r w:rsidRPr="007143A3">
        <w:t xml:space="preserve">UBND tỉnh đã chỉ đạo </w:t>
      </w:r>
      <w:r w:rsidR="00E81A18" w:rsidRPr="007143A3">
        <w:t xml:space="preserve">các sở ngành liên quan </w:t>
      </w:r>
      <w:r w:rsidR="00DF2196" w:rsidRPr="007143A3">
        <w:t xml:space="preserve">rà soát, </w:t>
      </w:r>
      <w:r w:rsidR="000E4568" w:rsidRPr="007143A3">
        <w:t xml:space="preserve">xây dựng </w:t>
      </w:r>
      <w:r w:rsidR="00E81A18" w:rsidRPr="007143A3">
        <w:t xml:space="preserve">các </w:t>
      </w:r>
      <w:r w:rsidR="00DF2196" w:rsidRPr="007143A3">
        <w:t>B</w:t>
      </w:r>
      <w:r w:rsidR="00E81A18" w:rsidRPr="007143A3">
        <w:t xml:space="preserve">áo cáo, </w:t>
      </w:r>
      <w:r w:rsidR="00DF2196" w:rsidRPr="007143A3">
        <w:t>Đ</w:t>
      </w:r>
      <w:r w:rsidR="00E81A18" w:rsidRPr="007143A3">
        <w:t xml:space="preserve">ề án, </w:t>
      </w:r>
      <w:r w:rsidR="00DF2196" w:rsidRPr="007143A3">
        <w:t>T</w:t>
      </w:r>
      <w:r w:rsidR="00E81A18" w:rsidRPr="007143A3">
        <w:t>ờ trình về các lĩnh vực đất đai, đầu tư</w:t>
      </w:r>
      <w:r w:rsidR="00683B1B" w:rsidRPr="007143A3">
        <w:t xml:space="preserve"> công</w:t>
      </w:r>
      <w:r w:rsidR="00FE7C24" w:rsidRPr="007143A3">
        <w:t>,</w:t>
      </w:r>
      <w:r w:rsidR="00E81A18" w:rsidRPr="007143A3">
        <w:t xml:space="preserve"> </w:t>
      </w:r>
      <w:r w:rsidR="00DF2196" w:rsidRPr="007143A3">
        <w:t>quy định liên quan đến các Chương trình mục tiêu quốc gia</w:t>
      </w:r>
      <w:r w:rsidR="00683B1B" w:rsidRPr="007143A3">
        <w:t>…</w:t>
      </w:r>
      <w:r w:rsidR="00DF2196" w:rsidRPr="007143A3">
        <w:t xml:space="preserve"> trình </w:t>
      </w:r>
      <w:r w:rsidR="00683B1B" w:rsidRPr="007143A3">
        <w:t xml:space="preserve">các </w:t>
      </w:r>
      <w:r w:rsidR="00DF2196" w:rsidRPr="007143A3">
        <w:t>kỳ họp HĐND tỉnh</w:t>
      </w:r>
      <w:r w:rsidR="00683B1B" w:rsidRPr="007143A3">
        <w:t xml:space="preserve"> thông qua</w:t>
      </w:r>
      <w:r w:rsidR="00DF2196" w:rsidRPr="007143A3">
        <w:t>.</w:t>
      </w:r>
    </w:p>
    <w:p w:rsidR="000E4568" w:rsidRPr="007143A3" w:rsidRDefault="000E4568" w:rsidP="00605C04">
      <w:pPr>
        <w:spacing w:before="40" w:after="40" w:line="240" w:lineRule="auto"/>
        <w:ind w:firstLine="720"/>
        <w:jc w:val="both"/>
        <w:rPr>
          <w:i/>
        </w:rPr>
      </w:pPr>
      <w:r w:rsidRPr="007143A3">
        <w:rPr>
          <w:i/>
        </w:rPr>
        <w:t xml:space="preserve">1.2. </w:t>
      </w:r>
      <w:r w:rsidR="00771DD7" w:rsidRPr="007143A3">
        <w:rPr>
          <w:i/>
        </w:rPr>
        <w:t>Về t</w:t>
      </w:r>
      <w:r w:rsidRPr="007143A3">
        <w:rPr>
          <w:i/>
        </w:rPr>
        <w:t>hực hiện Nghị quyết số 02/NQ-CP ngày 10/01/2022 của Chính phủ về những nhiệm vụ, giải pháp chủ yếu cải thiện môi trường kinh doanh, nâng cao năng lực cạnh tranh quốc gia năm 2022</w:t>
      </w:r>
      <w:r w:rsidR="00157D50" w:rsidRPr="007143A3">
        <w:rPr>
          <w:i/>
        </w:rPr>
        <w:t>:</w:t>
      </w:r>
      <w:r w:rsidR="00766B2A" w:rsidRPr="007143A3">
        <w:rPr>
          <w:i/>
        </w:rPr>
        <w:t xml:space="preserve"> </w:t>
      </w:r>
    </w:p>
    <w:p w:rsidR="000E4568" w:rsidRPr="007143A3" w:rsidRDefault="000E4568" w:rsidP="00605C04">
      <w:pPr>
        <w:spacing w:before="40" w:after="40" w:line="240" w:lineRule="auto"/>
        <w:ind w:firstLine="720"/>
        <w:jc w:val="both"/>
      </w:pPr>
      <w:r w:rsidRPr="007143A3">
        <w:t>T</w:t>
      </w:r>
      <w:r w:rsidR="00771DD7" w:rsidRPr="007143A3">
        <w:t>hực hiện</w:t>
      </w:r>
      <w:r w:rsidRPr="007143A3">
        <w:t xml:space="preserve"> Nghị quyết số 02/NQ-CP ngày 10/01/2022 của Chính phủ, UBND tỉnh đã ban hành </w:t>
      </w:r>
      <w:r w:rsidRPr="007143A3">
        <w:rPr>
          <w:lang w:val="vi-VN"/>
        </w:rPr>
        <w:t xml:space="preserve">Quyết định </w:t>
      </w:r>
      <w:r w:rsidRPr="007143A3">
        <w:t>số 108/QĐ-UBND ngày 13/01/2022 về Kế hoạch hành động thực hiện Nghị quyết số 02/NQ-CP ngày 10/01/2022 của Chính phủ. Theo đó, UBND tỉnh đã đ</w:t>
      </w:r>
      <w:r w:rsidR="00771DD7" w:rsidRPr="007143A3">
        <w:t>ề</w:t>
      </w:r>
      <w:r w:rsidRPr="007143A3">
        <w:t xml:space="preserve"> ra các mục tiêu và chỉ đạo các </w:t>
      </w:r>
      <w:r w:rsidRPr="007143A3">
        <w:rPr>
          <w:lang w:val="vi-VN"/>
        </w:rPr>
        <w:t>s</w:t>
      </w:r>
      <w:r w:rsidRPr="007143A3">
        <w:t>ở</w:t>
      </w:r>
      <w:r w:rsidRPr="007143A3">
        <w:rPr>
          <w:lang w:val="vi-VN"/>
        </w:rPr>
        <w:t xml:space="preserve">, </w:t>
      </w:r>
      <w:r w:rsidRPr="007143A3">
        <w:t xml:space="preserve">ngành và địa phương thực hiện </w:t>
      </w:r>
      <w:r w:rsidR="00771DD7" w:rsidRPr="007143A3">
        <w:t>với nhiều</w:t>
      </w:r>
      <w:r w:rsidRPr="007143A3">
        <w:t xml:space="preserve"> giải pháp, chính sách hỗ trợ và phát triển doanh nghiệp, cải thiện môi trường đầu tư kinh doanh; ban hành Công văn số 6511/UBND-TM ngày 31/12/2021 </w:t>
      </w:r>
      <w:r w:rsidRPr="007143A3">
        <w:rPr>
          <w:lang w:val="vi-VN"/>
        </w:rPr>
        <w:t xml:space="preserve">chỉ đạo </w:t>
      </w:r>
      <w:r w:rsidRPr="007143A3">
        <w:t xml:space="preserve">đẩy mạnh </w:t>
      </w:r>
      <w:r w:rsidRPr="007143A3">
        <w:rPr>
          <w:lang w:val="vi-VN"/>
        </w:rPr>
        <w:t xml:space="preserve">thực hiện </w:t>
      </w:r>
      <w:r w:rsidRPr="007143A3">
        <w:t>các nội dung Luật Hỗ trợ doanh nghiệp nhỏ và vừa</w:t>
      </w:r>
      <w:r w:rsidRPr="007143A3">
        <w:rPr>
          <w:lang w:val="vi-VN"/>
        </w:rPr>
        <w:t>.</w:t>
      </w:r>
      <w:r w:rsidRPr="007143A3">
        <w:t xml:space="preserve"> </w:t>
      </w:r>
    </w:p>
    <w:p w:rsidR="00766B2A" w:rsidRPr="007143A3" w:rsidRDefault="000E4568" w:rsidP="00605C04">
      <w:pPr>
        <w:spacing w:before="40" w:after="40" w:line="240" w:lineRule="auto"/>
        <w:ind w:firstLine="720"/>
        <w:jc w:val="both"/>
        <w:rPr>
          <w:rFonts w:cs="Times New Roman"/>
          <w:szCs w:val="28"/>
          <w:lang w:val="vi-VN"/>
        </w:rPr>
      </w:pPr>
      <w:r w:rsidRPr="007143A3">
        <w:t xml:space="preserve">Chỉ đạo các sở, ngành liên quan </w:t>
      </w:r>
      <w:r w:rsidRPr="007143A3">
        <w:rPr>
          <w:lang w:val="vi-VN"/>
        </w:rPr>
        <w:t>n</w:t>
      </w:r>
      <w:r w:rsidRPr="007143A3">
        <w:t>ắm bắt tình hình hoạt động sản xuất kinh doanh và những khó khăn</w:t>
      </w:r>
      <w:r w:rsidR="00771DD7" w:rsidRPr="007143A3">
        <w:t>,</w:t>
      </w:r>
      <w:r w:rsidRPr="007143A3">
        <w:t xml:space="preserve"> vướng mắc của doanh nghiệp để </w:t>
      </w:r>
      <w:r w:rsidR="00771DD7" w:rsidRPr="007143A3">
        <w:t>kịp thời</w:t>
      </w:r>
      <w:r w:rsidRPr="007143A3">
        <w:t xml:space="preserve"> hỗ trợ, đề xuất tháo gỡ</w:t>
      </w:r>
      <w:r w:rsidRPr="007143A3">
        <w:rPr>
          <w:lang w:val="vi-VN"/>
        </w:rPr>
        <w:t>; rà soát</w:t>
      </w:r>
      <w:r w:rsidRPr="007143A3">
        <w:t xml:space="preserve"> một số dự án đã cấp quyết định chủ trương đầu tư để điều chỉnh tiến độ các dự án theo quy định</w:t>
      </w:r>
      <w:r w:rsidRPr="007143A3">
        <w:rPr>
          <w:vertAlign w:val="superscript"/>
        </w:rPr>
        <w:footnoteReference w:id="1"/>
      </w:r>
      <w:r w:rsidRPr="007143A3">
        <w:rPr>
          <w:lang w:val="vi-VN"/>
        </w:rPr>
        <w:t xml:space="preserve">. </w:t>
      </w:r>
      <w:r w:rsidRPr="007143A3">
        <w:t>Thực hiện công tác hỗ trợ cung cấp pháp lý miễn phí cho doanh nghiệp, nhà đầu tư. Tích cực hướng dẫn, hỗ trợ nhà đầu tư thực hiện các thủ tục thẩm định, trình các cấp có thẩm quyền chấp thuận chủ trương đầu tư; tổ chức triển khai thực hiện các dự án đã được cấp chấp thuận chủ trương đầu tư theo đúng tiến độ.</w:t>
      </w:r>
      <w:r w:rsidRPr="007143A3">
        <w:rPr>
          <w:lang w:val="vi-VN"/>
        </w:rPr>
        <w:t xml:space="preserve"> </w:t>
      </w:r>
      <w:r w:rsidR="00766B2A" w:rsidRPr="007143A3">
        <w:rPr>
          <w:rFonts w:cs="Times New Roman"/>
          <w:bCs/>
          <w:szCs w:val="28"/>
          <w:lang w:val="vi-VN"/>
        </w:rPr>
        <w:t xml:space="preserve">Từ đầu năm đến nay có 25 dự án được cấp phép đầu tư với tổng vốn đầu tư 587,24 tỉ đồng. </w:t>
      </w:r>
    </w:p>
    <w:p w:rsidR="000E4568" w:rsidRPr="007143A3" w:rsidRDefault="000E4568" w:rsidP="00605C04">
      <w:pPr>
        <w:spacing w:before="40" w:after="40" w:line="240" w:lineRule="auto"/>
        <w:ind w:firstLine="720"/>
        <w:jc w:val="both"/>
      </w:pPr>
      <w:r w:rsidRPr="007143A3">
        <w:t xml:space="preserve">Tiếp tục thực hiện Nghị quyết số 02/2018/NQ-HĐND ngày 18/7/2018 của HĐND tỉnh về hỗ trợ phát triển doanh nghiệp, khởi nghiệp doanh nghiệp tỉnh Quảng Trị giai đoạn 2018 - 2021, </w:t>
      </w:r>
      <w:r w:rsidR="00146C7B" w:rsidRPr="007143A3">
        <w:t xml:space="preserve">UBND tỉnh </w:t>
      </w:r>
      <w:r w:rsidR="00771DD7" w:rsidRPr="007143A3">
        <w:t>trình HĐND tỉnh ban hành</w:t>
      </w:r>
      <w:r w:rsidRPr="007143A3">
        <w:t xml:space="preserve"> Nghị quyết </w:t>
      </w:r>
      <w:r w:rsidR="00771DD7" w:rsidRPr="007143A3">
        <w:t>về</w:t>
      </w:r>
      <w:r w:rsidRPr="007143A3">
        <w:t xml:space="preserve"> hỗ trợ phát triển kinh tế tập thể HTX giai đoạn 2022</w:t>
      </w:r>
      <w:r w:rsidR="00544F39" w:rsidRPr="007143A3">
        <w:t xml:space="preserve"> </w:t>
      </w:r>
      <w:r w:rsidR="00F02E4D" w:rsidRPr="007143A3">
        <w:t>-</w:t>
      </w:r>
      <w:r w:rsidR="00544F39" w:rsidRPr="007143A3">
        <w:t xml:space="preserve"> </w:t>
      </w:r>
      <w:r w:rsidRPr="007143A3">
        <w:t>2025</w:t>
      </w:r>
      <w:r w:rsidR="00683B1B" w:rsidRPr="007143A3">
        <w:t>…</w:t>
      </w:r>
    </w:p>
    <w:p w:rsidR="005D2279" w:rsidRPr="007143A3" w:rsidRDefault="00DF2196" w:rsidP="00605C04">
      <w:pPr>
        <w:spacing w:before="40" w:after="40" w:line="240" w:lineRule="auto"/>
        <w:ind w:firstLine="720"/>
        <w:jc w:val="both"/>
      </w:pPr>
      <w:r w:rsidRPr="007143A3">
        <w:t xml:space="preserve">UBND tỉnh đã </w:t>
      </w:r>
      <w:r w:rsidR="00734793" w:rsidRPr="007143A3">
        <w:rPr>
          <w:rFonts w:cs="Times New Roman"/>
          <w:szCs w:val="28"/>
          <w:lang w:val="vi-VN"/>
        </w:rPr>
        <w:t xml:space="preserve">phối hợp với Liên đoàn Công nghiệp và Thương mại Việt Nam </w:t>
      </w:r>
      <w:r w:rsidRPr="007143A3">
        <w:t xml:space="preserve">tổ chức Hội nghị </w:t>
      </w:r>
      <w:r w:rsidRPr="007143A3">
        <w:rPr>
          <w:rFonts w:cs="Times New Roman"/>
          <w:szCs w:val="28"/>
          <w:lang w:val="vi-VN"/>
        </w:rPr>
        <w:t xml:space="preserve">phân tích chỉ số PCI tỉnh Quảng Trị năm 2021 vào </w:t>
      </w:r>
      <w:r w:rsidR="00734793" w:rsidRPr="007143A3">
        <w:rPr>
          <w:rFonts w:cs="Times New Roman"/>
          <w:szCs w:val="28"/>
        </w:rPr>
        <w:t xml:space="preserve">tháng </w:t>
      </w:r>
      <w:r w:rsidRPr="007143A3">
        <w:rPr>
          <w:rFonts w:cs="Times New Roman"/>
          <w:szCs w:val="28"/>
          <w:lang w:val="vi-VN"/>
        </w:rPr>
        <w:lastRenderedPageBreak/>
        <w:t xml:space="preserve">7/2022 </w:t>
      </w:r>
      <w:r w:rsidR="00734793" w:rsidRPr="007143A3">
        <w:rPr>
          <w:rFonts w:cs="Times New Roman"/>
          <w:szCs w:val="28"/>
        </w:rPr>
        <w:t xml:space="preserve">và </w:t>
      </w:r>
      <w:r w:rsidRPr="007143A3">
        <w:rPr>
          <w:rFonts w:cs="Times New Roman"/>
          <w:szCs w:val="28"/>
          <w:lang w:val="vi-VN"/>
        </w:rPr>
        <w:t>ban hành Côn</w:t>
      </w:r>
      <w:r w:rsidR="00734793" w:rsidRPr="007143A3">
        <w:rPr>
          <w:rFonts w:cs="Times New Roman"/>
          <w:szCs w:val="28"/>
        </w:rPr>
        <w:t>g</w:t>
      </w:r>
      <w:r w:rsidRPr="007143A3">
        <w:rPr>
          <w:rFonts w:cs="Times New Roman"/>
          <w:szCs w:val="28"/>
          <w:lang w:val="vi-VN"/>
        </w:rPr>
        <w:t xml:space="preserve"> văn số 3392/UBND-TH ngày 19/7/2022</w:t>
      </w:r>
      <w:r w:rsidRPr="007143A3">
        <w:rPr>
          <w:rFonts w:cs="Times New Roman"/>
          <w:szCs w:val="28"/>
        </w:rPr>
        <w:t xml:space="preserve"> </w:t>
      </w:r>
      <w:r w:rsidRPr="007143A3">
        <w:rPr>
          <w:rFonts w:cs="Times New Roman"/>
          <w:szCs w:val="28"/>
          <w:lang w:val="vi-VN"/>
        </w:rPr>
        <w:t>về việc tiếp tục thực hiện các giải pháp nâng cao Chỉ số PCI năm 2022</w:t>
      </w:r>
      <w:r w:rsidR="00734793" w:rsidRPr="007143A3">
        <w:rPr>
          <w:rFonts w:cs="Times New Roman"/>
          <w:szCs w:val="28"/>
        </w:rPr>
        <w:t xml:space="preserve">. </w:t>
      </w:r>
      <w:r w:rsidR="000E4568" w:rsidRPr="007143A3">
        <w:t>Kết quả Chỉ số PCI của tỉnh Quảng Trị năm 2021 đạt 63,33 điểm, xếp thứ 41. Mặc dù vẫn giữ nguyên vị trí xếp hạng nhưng tổng điểm năm 2021 cao hơn 0,26 điểm so với năm 2020. Theo đó, Quảng Trị xếp thứ 8</w:t>
      </w:r>
      <w:r w:rsidR="005D2279" w:rsidRPr="007143A3">
        <w:t xml:space="preserve"> </w:t>
      </w:r>
      <w:r w:rsidR="00761A98" w:rsidRPr="007143A3">
        <w:t>v</w:t>
      </w:r>
      <w:r w:rsidR="005D2279" w:rsidRPr="007143A3">
        <w:t>ùng Bắc Trung Bộ và</w:t>
      </w:r>
      <w:r w:rsidR="000E4568" w:rsidRPr="007143A3">
        <w:t xml:space="preserve"> duyên hải miền Trung (năm 2020 xếp thứ 10). Một số chỉ số thành phần đạt thứ hạng cao trong bảng xếp hạng như: </w:t>
      </w:r>
      <w:r w:rsidR="001E5626" w:rsidRPr="007143A3">
        <w:t>g</w:t>
      </w:r>
      <w:r w:rsidR="000E4568" w:rsidRPr="007143A3">
        <w:t xml:space="preserve">ia nhập thị trường </w:t>
      </w:r>
      <w:r w:rsidR="00683B1B" w:rsidRPr="007143A3">
        <w:t>xếp</w:t>
      </w:r>
      <w:r w:rsidR="000E4568" w:rsidRPr="007143A3">
        <w:t xml:space="preserve"> vị trí thứ 8/63 tỉnh, thành phố và </w:t>
      </w:r>
      <w:r w:rsidR="005D2279" w:rsidRPr="007143A3">
        <w:t xml:space="preserve">đứng thứ </w:t>
      </w:r>
      <w:r w:rsidR="000E4568" w:rsidRPr="007143A3">
        <w:t>3</w:t>
      </w:r>
      <w:r w:rsidR="005D2279" w:rsidRPr="007143A3">
        <w:t xml:space="preserve"> </w:t>
      </w:r>
      <w:r w:rsidR="00761A98" w:rsidRPr="007143A3">
        <w:t>v</w:t>
      </w:r>
      <w:r w:rsidR="005D2279" w:rsidRPr="007143A3">
        <w:t>ùng Bắc Trung Bộ và duyên hải miền Trung</w:t>
      </w:r>
      <w:r w:rsidR="000E4568" w:rsidRPr="007143A3">
        <w:t xml:space="preserve">; </w:t>
      </w:r>
      <w:r w:rsidR="001E5626" w:rsidRPr="007143A3">
        <w:t>t</w:t>
      </w:r>
      <w:r w:rsidR="000E4568" w:rsidRPr="007143A3">
        <w:t xml:space="preserve">ính minh bạch xếp vị trí thứ 3/63 tỉnh, thành phố và </w:t>
      </w:r>
      <w:r w:rsidR="005D2279" w:rsidRPr="007143A3">
        <w:t xml:space="preserve">đứng thứ </w:t>
      </w:r>
      <w:r w:rsidR="000E4568" w:rsidRPr="007143A3">
        <w:t>1</w:t>
      </w:r>
      <w:r w:rsidR="005D2279" w:rsidRPr="007143A3">
        <w:t xml:space="preserve"> </w:t>
      </w:r>
      <w:r w:rsidR="00761A98" w:rsidRPr="007143A3">
        <w:t>v</w:t>
      </w:r>
      <w:r w:rsidR="005D2279" w:rsidRPr="007143A3">
        <w:t>ùng Bắc Trung Bộ và duyên hải miền Trung.</w:t>
      </w:r>
    </w:p>
    <w:p w:rsidR="000F008A" w:rsidRPr="007143A3" w:rsidRDefault="000E4568" w:rsidP="00605C04">
      <w:pPr>
        <w:spacing w:before="40" w:after="40" w:line="240" w:lineRule="auto"/>
        <w:ind w:firstLine="720"/>
        <w:jc w:val="both"/>
        <w:rPr>
          <w:i/>
        </w:rPr>
      </w:pPr>
      <w:r w:rsidRPr="007143A3">
        <w:rPr>
          <w:i/>
        </w:rPr>
        <w:t xml:space="preserve">1.3. Việc triển khai thực hiện các nhiệm vụ tại </w:t>
      </w:r>
      <w:r w:rsidR="002F0C97" w:rsidRPr="007143A3">
        <w:rPr>
          <w:i/>
        </w:rPr>
        <w:t xml:space="preserve">các </w:t>
      </w:r>
      <w:r w:rsidRPr="007143A3">
        <w:rPr>
          <w:i/>
        </w:rPr>
        <w:t>Nghị quyết của Chính phủ</w:t>
      </w:r>
      <w:r w:rsidR="001312DF" w:rsidRPr="007143A3">
        <w:rPr>
          <w:i/>
        </w:rPr>
        <w:t xml:space="preserve">, của Bộ Y tế về </w:t>
      </w:r>
      <w:r w:rsidRPr="007143A3">
        <w:rPr>
          <w:i/>
        </w:rPr>
        <w:t>phòng, chống dịch</w:t>
      </w:r>
      <w:r w:rsidR="00157D50" w:rsidRPr="007143A3">
        <w:rPr>
          <w:i/>
        </w:rPr>
        <w:t>:</w:t>
      </w:r>
      <w:r w:rsidRPr="007143A3">
        <w:rPr>
          <w:i/>
        </w:rPr>
        <w:t xml:space="preserve"> </w:t>
      </w:r>
      <w:r w:rsidR="00774DE0" w:rsidRPr="007143A3">
        <w:rPr>
          <w:i/>
        </w:rPr>
        <w:t xml:space="preserve"> </w:t>
      </w:r>
    </w:p>
    <w:p w:rsidR="002F0C97" w:rsidRPr="007143A3" w:rsidRDefault="00563BC6" w:rsidP="00605C04">
      <w:pPr>
        <w:spacing w:before="40" w:after="40" w:line="240" w:lineRule="auto"/>
        <w:ind w:firstLine="720"/>
        <w:jc w:val="both"/>
      </w:pPr>
      <w:r w:rsidRPr="007143A3">
        <w:t xml:space="preserve">- </w:t>
      </w:r>
      <w:r w:rsidR="002F0C97" w:rsidRPr="007143A3">
        <w:rPr>
          <w:lang w:val="de-DE"/>
        </w:rPr>
        <w:t xml:space="preserve">Tăng cường triển khai các hoạt động nhằm thích ứng an toàn, linh hoạt, kiểm soát hiệu quả dịch Covid-19 theo </w:t>
      </w:r>
      <w:r w:rsidR="002F0C97" w:rsidRPr="007143A3">
        <w:t>Nghị quyết số 38/NQ-CP ngày 17/3/2022 của Chính phủ về ban hành chương trình phòng, chống dịch,</w:t>
      </w:r>
      <w:r w:rsidR="002F0C97" w:rsidRPr="007143A3">
        <w:rPr>
          <w:i/>
        </w:rPr>
        <w:t xml:space="preserve"> </w:t>
      </w:r>
      <w:r w:rsidR="002F0C97" w:rsidRPr="007143A3">
        <w:rPr>
          <w:lang w:val="de-DE"/>
        </w:rPr>
        <w:t xml:space="preserve">Nghị quyết số 128/NQ-CP ngày 11/10/2021 của Chính phủ về ban hành Quy định tạm thời “Thích ứng an toàn, linh hoạt, kiểm soát hiệu quả dịch Covid-19” và Quyết định số 218/QĐ-BYT ngày 27/01/2022 của Bộ Y tế. </w:t>
      </w:r>
      <w:r w:rsidR="002F0C97" w:rsidRPr="007143A3">
        <w:t xml:space="preserve"> </w:t>
      </w:r>
    </w:p>
    <w:p w:rsidR="002F0C97" w:rsidRPr="007143A3" w:rsidRDefault="002F0C97" w:rsidP="00605C04">
      <w:pPr>
        <w:spacing w:before="40" w:after="40" w:line="240" w:lineRule="auto"/>
        <w:ind w:firstLine="720"/>
        <w:jc w:val="both"/>
      </w:pPr>
      <w:r w:rsidRPr="007143A3">
        <w:t xml:space="preserve">- </w:t>
      </w:r>
      <w:r w:rsidR="00F44631" w:rsidRPr="007143A3">
        <w:rPr>
          <w:shd w:val="clear" w:color="auto" w:fill="FFFFFF"/>
        </w:rPr>
        <w:t>B</w:t>
      </w:r>
      <w:r w:rsidRPr="007143A3">
        <w:rPr>
          <w:shd w:val="clear" w:color="auto" w:fill="FFFFFF"/>
        </w:rPr>
        <w:t xml:space="preserve">an hành các Kế hoạch tiêm chủng: Kế hoạch về Tổ chức chiến dịch tiêm chủng mùa xuân trên địa bàn tỉnh Quảng Trị năm 2022; </w:t>
      </w:r>
      <w:r w:rsidRPr="007143A3">
        <w:t>Kế hoạch về triển khai tiêm chủng vắc xin phòng C</w:t>
      </w:r>
      <w:r w:rsidR="00F44631" w:rsidRPr="007143A3">
        <w:t>ovid</w:t>
      </w:r>
      <w:r w:rsidRPr="007143A3">
        <w:t xml:space="preserve">-19 cho trẻ em từ 5 đến 12 tuổi tỉnh Quảng Trị; Kế hoạch về </w:t>
      </w:r>
      <w:r w:rsidR="00F44631" w:rsidRPr="007143A3">
        <w:rPr>
          <w:shd w:val="clear" w:color="auto" w:fill="FFFFFF"/>
        </w:rPr>
        <w:t>t</w:t>
      </w:r>
      <w:r w:rsidRPr="007143A3">
        <w:rPr>
          <w:shd w:val="clear" w:color="auto" w:fill="FFFFFF"/>
        </w:rPr>
        <w:t>ổ chức tiêm chủng liều nhắc lại lần 2 (mũi 4) vắc xin phòng C</w:t>
      </w:r>
      <w:r w:rsidR="005B0705">
        <w:rPr>
          <w:shd w:val="clear" w:color="auto" w:fill="FFFFFF"/>
        </w:rPr>
        <w:t>ovid</w:t>
      </w:r>
      <w:r w:rsidRPr="007143A3">
        <w:rPr>
          <w:shd w:val="clear" w:color="auto" w:fill="FFFFFF"/>
        </w:rPr>
        <w:t>-19 trên địa bàn tỉnh Quảng Trị năm 2022</w:t>
      </w:r>
      <w:r w:rsidR="00F44631" w:rsidRPr="007143A3">
        <w:rPr>
          <w:shd w:val="clear" w:color="auto" w:fill="FFFFFF"/>
        </w:rPr>
        <w:t>.</w:t>
      </w:r>
    </w:p>
    <w:p w:rsidR="000E4568" w:rsidRPr="007143A3" w:rsidRDefault="002F0C97" w:rsidP="00605C04">
      <w:pPr>
        <w:spacing w:before="40" w:after="40" w:line="240" w:lineRule="auto"/>
        <w:ind w:firstLine="720"/>
        <w:jc w:val="both"/>
      </w:pPr>
      <w:r w:rsidRPr="007143A3">
        <w:t>-</w:t>
      </w:r>
      <w:r w:rsidR="005D2175" w:rsidRPr="007143A3">
        <w:t xml:space="preserve"> </w:t>
      </w:r>
      <w:r w:rsidRPr="007143A3">
        <w:t xml:space="preserve">Đẩy nhanh tiến độ tiêm chủng vắc xin, </w:t>
      </w:r>
      <w:r w:rsidRPr="007143A3">
        <w:rPr>
          <w:lang w:val="pt-BR"/>
        </w:rPr>
        <w:t>đảm bảo đối tượng trên 18 tuổi được tiêm 2 mũi vắc xin, trong đó ưu tiên tiêm chủng cho đối tượng từ 50 tuổi trở lên và đang mắc bệnh nền; tiêm đủ liều vắc xin cho đối tượng học sinh theo quy định</w:t>
      </w:r>
      <w:r w:rsidR="00563BC6" w:rsidRPr="007143A3">
        <w:rPr>
          <w:vertAlign w:val="superscript"/>
        </w:rPr>
        <w:footnoteReference w:id="2"/>
      </w:r>
      <w:r w:rsidR="00563BC6" w:rsidRPr="007143A3">
        <w:t xml:space="preserve">. </w:t>
      </w:r>
      <w:r w:rsidR="000E4568" w:rsidRPr="007143A3">
        <w:t xml:space="preserve">Giám sát tỷ lệ bao phủ vắc xin và phục vụ phân bổ vắc xin hợp lý, hiệu quả. </w:t>
      </w:r>
    </w:p>
    <w:p w:rsidR="000E4568" w:rsidRPr="007143A3" w:rsidRDefault="003B17A3" w:rsidP="00605C04">
      <w:pPr>
        <w:spacing w:before="40" w:after="40" w:line="240" w:lineRule="auto"/>
        <w:ind w:firstLine="720"/>
        <w:jc w:val="both"/>
      </w:pPr>
      <w:r w:rsidRPr="007143A3">
        <w:t xml:space="preserve">- </w:t>
      </w:r>
      <w:r w:rsidR="000E4568" w:rsidRPr="007143A3">
        <w:t>Tăng cường giám sát phòng, chống dịch bệ</w:t>
      </w:r>
      <w:r w:rsidR="00563BC6" w:rsidRPr="007143A3">
        <w:t>nh</w:t>
      </w:r>
      <w:r w:rsidR="000E4568" w:rsidRPr="007143A3">
        <w:t xml:space="preserve">, theo dõi sát diễn biến tình hình dịch bệnh trên thế giới, trong nước; Kịp thời bổ sung, cập nhật các hướng dẫn chuyên môn của Bộ Y tế, bảo đảm đúng phương châm thích ứng an toàn, linh hoạt, kiểm soát hiệu quả dịch bệnh, đồng thời khôi phục, phát triển kinh tế. Tăng cường truyền thông phòng chống dịch bệnh phù hợp với </w:t>
      </w:r>
      <w:r w:rsidR="00563BC6" w:rsidRPr="007143A3">
        <w:t xml:space="preserve">từng </w:t>
      </w:r>
      <w:r w:rsidR="000E4568" w:rsidRPr="007143A3">
        <w:t>giai đoạn.</w:t>
      </w:r>
    </w:p>
    <w:p w:rsidR="005D2175" w:rsidRPr="007143A3" w:rsidRDefault="003B17A3" w:rsidP="00605C04">
      <w:pPr>
        <w:spacing w:before="40" w:after="40" w:line="240" w:lineRule="auto"/>
        <w:ind w:firstLine="720"/>
        <w:jc w:val="both"/>
      </w:pPr>
      <w:r w:rsidRPr="007143A3">
        <w:t xml:space="preserve">- </w:t>
      </w:r>
      <w:r w:rsidR="000E4568" w:rsidRPr="007143A3">
        <w:t>Tăng cường năng lực khám bệnh, chữa bệnh.</w:t>
      </w:r>
      <w:r w:rsidR="000E4568" w:rsidRPr="007143A3">
        <w:rPr>
          <w:i/>
        </w:rPr>
        <w:t xml:space="preserve"> </w:t>
      </w:r>
      <w:r w:rsidR="000E4568" w:rsidRPr="007143A3">
        <w:t xml:space="preserve">Thực hiện tư vấn, hỗ trợ điều trị </w:t>
      </w:r>
      <w:r w:rsidR="00347D09" w:rsidRPr="007143A3">
        <w:t xml:space="preserve">trực tiếp và </w:t>
      </w:r>
      <w:r w:rsidR="000E4568" w:rsidRPr="007143A3">
        <w:t xml:space="preserve">trực tuyến bảo đảm người mắc được điều trị kịp thời. Bảo đảm các cơ sở khám bệnh, chữa bệnh vừa thực hiện công tác kiểm soát, phòng chống dịch, vừa thực hiện công tác khám bệnh, chữa bệnh cho người dân. </w:t>
      </w:r>
    </w:p>
    <w:p w:rsidR="00406A4D" w:rsidRPr="007143A3" w:rsidRDefault="00406A4D" w:rsidP="00605C04">
      <w:pPr>
        <w:spacing w:before="40" w:after="40" w:line="240" w:lineRule="auto"/>
        <w:ind w:firstLine="720"/>
        <w:jc w:val="both"/>
        <w:rPr>
          <w:i/>
          <w:szCs w:val="28"/>
          <w:lang w:val="sv-SE"/>
        </w:rPr>
      </w:pPr>
      <w:r w:rsidRPr="007143A3">
        <w:rPr>
          <w:i/>
        </w:rPr>
        <w:lastRenderedPageBreak/>
        <w:t xml:space="preserve">1.4. Việc triển khai thực hiện các </w:t>
      </w:r>
      <w:r w:rsidRPr="007143A3">
        <w:rPr>
          <w:i/>
          <w:szCs w:val="28"/>
          <w:lang w:val="sv-SE"/>
        </w:rPr>
        <w:t>thông báo kết luận của Ban Thường vụ Tỉnh ủy và Thường trực Tỉnh ủy; Chương trình công tác trọng tâm của Ban Thường vụ Tỉnh ủy</w:t>
      </w:r>
      <w:r w:rsidR="00157D50" w:rsidRPr="007143A3">
        <w:rPr>
          <w:i/>
          <w:szCs w:val="28"/>
          <w:lang w:val="sv-SE"/>
        </w:rPr>
        <w:t>:</w:t>
      </w:r>
      <w:r w:rsidR="002D1795" w:rsidRPr="007143A3">
        <w:rPr>
          <w:i/>
          <w:szCs w:val="28"/>
          <w:lang w:val="sv-SE"/>
        </w:rPr>
        <w:t xml:space="preserve"> </w:t>
      </w:r>
      <w:r w:rsidRPr="007143A3">
        <w:rPr>
          <w:i/>
          <w:szCs w:val="28"/>
          <w:lang w:val="sv-SE"/>
        </w:rPr>
        <w:t xml:space="preserve"> </w:t>
      </w:r>
    </w:p>
    <w:p w:rsidR="00000C2A" w:rsidRPr="007143A3" w:rsidRDefault="00406A4D" w:rsidP="00605C04">
      <w:pPr>
        <w:spacing w:before="40" w:after="40" w:line="240" w:lineRule="auto"/>
        <w:ind w:firstLine="720"/>
        <w:jc w:val="both"/>
        <w:rPr>
          <w:szCs w:val="28"/>
          <w:lang w:val="sv-SE"/>
        </w:rPr>
      </w:pPr>
      <w:r w:rsidRPr="007143A3">
        <w:rPr>
          <w:szCs w:val="28"/>
          <w:lang w:val="sv-SE"/>
        </w:rPr>
        <w:t>Trong năm</w:t>
      </w:r>
      <w:r w:rsidR="00535E28" w:rsidRPr="007143A3">
        <w:rPr>
          <w:szCs w:val="28"/>
          <w:lang w:val="sv-SE"/>
        </w:rPr>
        <w:t xml:space="preserve"> 2022</w:t>
      </w:r>
      <w:r w:rsidRPr="007143A3">
        <w:rPr>
          <w:szCs w:val="28"/>
          <w:lang w:val="sv-SE"/>
        </w:rPr>
        <w:t xml:space="preserve">, UBND tỉnh và Ban Cán sự Đảng UBND tỉnh đã tập trung chỉ đạo triển khai thực hiện kịp thời, có chất lượng, hiệu quả </w:t>
      </w:r>
      <w:r w:rsidR="007143A3" w:rsidRPr="007143A3">
        <w:rPr>
          <w:szCs w:val="28"/>
          <w:lang w:val="sv-SE"/>
        </w:rPr>
        <w:t xml:space="preserve">các </w:t>
      </w:r>
      <w:r w:rsidRPr="007143A3">
        <w:rPr>
          <w:szCs w:val="28"/>
          <w:lang w:val="sv-SE"/>
        </w:rPr>
        <w:t xml:space="preserve">nhiệm vụ đề ra trong </w:t>
      </w:r>
      <w:r w:rsidR="00000C2A" w:rsidRPr="007143A3">
        <w:rPr>
          <w:szCs w:val="28"/>
          <w:lang w:val="sv-SE"/>
        </w:rPr>
        <w:t>các thông báo kết luận của Ban Thường vụ Tỉnh ủy và Thường trực Tỉnh ủy; Chương trình công tác trọng tâm của Ban Thường vụ Tỉnh ủy; trong đó đã hoàn thành nhiều nhiệm vụ quan trọng như:</w:t>
      </w:r>
    </w:p>
    <w:p w:rsidR="002D676B" w:rsidRPr="007143A3" w:rsidRDefault="003B17A3" w:rsidP="00605C04">
      <w:pPr>
        <w:spacing w:before="40" w:after="40" w:line="240" w:lineRule="auto"/>
        <w:ind w:firstLine="720"/>
        <w:jc w:val="both"/>
        <w:rPr>
          <w:b/>
          <w:lang w:val="de-DE"/>
        </w:rPr>
      </w:pPr>
      <w:r w:rsidRPr="007143A3">
        <w:rPr>
          <w:lang w:val="sv-SE"/>
        </w:rPr>
        <w:t xml:space="preserve">- </w:t>
      </w:r>
      <w:r w:rsidR="00406A4D" w:rsidRPr="007143A3">
        <w:rPr>
          <w:lang w:val="sv-SE"/>
        </w:rPr>
        <w:t>Chỉ đạo tổ chức thành công tốt đẹp Lễ kỷ niệm 50 năm ngày giải phóng tỉnh Quảng Trị và 50 năm sự kiện 81 ngày đêm chiến đấu và bảo vệ Thành Cổ Quảng Trị và kỷ niệm 50 năm giải phóng các địa phương</w:t>
      </w:r>
      <w:r w:rsidR="000561FE" w:rsidRPr="007143A3">
        <w:rPr>
          <w:lang w:val="sv-SE"/>
        </w:rPr>
        <w:t xml:space="preserve"> trong tỉnh</w:t>
      </w:r>
      <w:r w:rsidR="00406A4D" w:rsidRPr="007143A3">
        <w:rPr>
          <w:lang w:val="sv-SE"/>
        </w:rPr>
        <w:t xml:space="preserve">; tổ chức Lễ khởi công Hợp phần kỹ thuật dự án Trung tâm điện khí LNG Hải Lăng, giai đoạn 1; tổ chức Lễ khởi công giai đoạn 1 Dự án đường ven biển nối Hành lang kinh tế Đông </w:t>
      </w:r>
      <w:r w:rsidR="00000C2A" w:rsidRPr="007143A3">
        <w:rPr>
          <w:lang w:val="sv-SE"/>
        </w:rPr>
        <w:t>-</w:t>
      </w:r>
      <w:r w:rsidR="00406A4D" w:rsidRPr="007143A3">
        <w:rPr>
          <w:lang w:val="sv-SE"/>
        </w:rPr>
        <w:t xml:space="preserve"> Tây;</w:t>
      </w:r>
      <w:r w:rsidR="00000C2A" w:rsidRPr="007143A3">
        <w:rPr>
          <w:lang w:val="sv-SE"/>
        </w:rPr>
        <w:t xml:space="preserve"> </w:t>
      </w:r>
      <w:r w:rsidR="00406A4D" w:rsidRPr="007143A3">
        <w:rPr>
          <w:lang w:val="sv-SE"/>
        </w:rPr>
        <w:t>tổ chức Lễ khởi công bảo tồn, tôn tạo Khu lưu niệm Tổng Bí thư Lê Duẩn;</w:t>
      </w:r>
      <w:r w:rsidR="00000C2A" w:rsidRPr="007143A3">
        <w:rPr>
          <w:lang w:val="sv-SE"/>
        </w:rPr>
        <w:t xml:space="preserve"> </w:t>
      </w:r>
      <w:r w:rsidR="00F7385C" w:rsidRPr="007143A3">
        <w:rPr>
          <w:lang w:val="sv-SE"/>
        </w:rPr>
        <w:t xml:space="preserve">tổ chức Lễ Khởi động dự án Khu công nghiệp Quảng Trị, thành lập Khu công nghiệp Quảng Trị và Khu công nghiệp Tây Bắc Hồ Xá; điều chỉnh dự án Kho xăng dầu Việt Lào; </w:t>
      </w:r>
      <w:r w:rsidR="00B30A85" w:rsidRPr="007143A3">
        <w:rPr>
          <w:lang w:val="sv-SE"/>
        </w:rPr>
        <w:t xml:space="preserve">trình Chính phủ </w:t>
      </w:r>
      <w:r w:rsidR="00B30A85" w:rsidRPr="007143A3">
        <w:rPr>
          <w:lang w:val="nl-NL"/>
        </w:rPr>
        <w:t>Dự án</w:t>
      </w:r>
      <w:r w:rsidR="00642932" w:rsidRPr="007143A3">
        <w:rPr>
          <w:lang w:val="nl-NL"/>
        </w:rPr>
        <w:t xml:space="preserve"> </w:t>
      </w:r>
      <w:r w:rsidR="00B30A85" w:rsidRPr="007143A3">
        <w:rPr>
          <w:lang w:val="nl-NL"/>
        </w:rPr>
        <w:t>“Phát triển đô thị ven biển miền Trung hướng đến tăng trưởng xanh và ứng phó với biến đổi khí hậu thành phố Đông Hà, tỉnh Quảng Trị” sử dụng vốn vay của Cơ quan Phát triển Pháp (AFD)</w:t>
      </w:r>
      <w:r w:rsidR="00B30A85" w:rsidRPr="007143A3">
        <w:rPr>
          <w:lang w:val="de-DE"/>
        </w:rPr>
        <w:t>...</w:t>
      </w:r>
      <w:r w:rsidR="00146C7B" w:rsidRPr="007143A3">
        <w:rPr>
          <w:lang w:val="de-DE"/>
        </w:rPr>
        <w:t xml:space="preserve"> </w:t>
      </w:r>
      <w:r w:rsidR="002B4D7C" w:rsidRPr="007143A3">
        <w:rPr>
          <w:b/>
          <w:lang w:val="de-DE"/>
        </w:rPr>
        <w:t xml:space="preserve"> </w:t>
      </w:r>
    </w:p>
    <w:p w:rsidR="00D45051" w:rsidRPr="007143A3" w:rsidRDefault="003B17A3" w:rsidP="00D45051">
      <w:pPr>
        <w:spacing w:before="40" w:after="40" w:line="240" w:lineRule="auto"/>
        <w:ind w:firstLine="720"/>
        <w:jc w:val="both"/>
        <w:rPr>
          <w:rFonts w:cs="Times New Roman"/>
          <w:szCs w:val="28"/>
          <w:lang w:val="sv-SE"/>
        </w:rPr>
      </w:pPr>
      <w:r w:rsidRPr="007143A3">
        <w:rPr>
          <w:lang w:val="de-DE"/>
        </w:rPr>
        <w:t xml:space="preserve">- </w:t>
      </w:r>
      <w:r w:rsidR="00B30A85" w:rsidRPr="007143A3">
        <w:rPr>
          <w:lang w:val="de-DE"/>
        </w:rPr>
        <w:t>T</w:t>
      </w:r>
      <w:r w:rsidR="000A02E5" w:rsidRPr="007143A3">
        <w:rPr>
          <w:lang w:val="sv-SE"/>
        </w:rPr>
        <w:t xml:space="preserve">ập trung chỉ đạo thực hiện các nhiệm vụ quan trọng nhằm đẩy nhanh tiến độ thực hiện các công trình, dự án trọng điểm của tỉnh như: </w:t>
      </w:r>
      <w:r w:rsidR="00D74BD7" w:rsidRPr="007143A3">
        <w:rPr>
          <w:lang w:val="sv-SE"/>
        </w:rPr>
        <w:t xml:space="preserve">Tổ chức các phiên làm việc với các đơn vị tư vấn quốc tế hàng đầu về lĩnh vực quy hoạch để hỗ trợ </w:t>
      </w:r>
      <w:r w:rsidR="00D74BD7" w:rsidRPr="007143A3">
        <w:rPr>
          <w:szCs w:val="28"/>
        </w:rPr>
        <w:t>nâng cao chất lượng, tầm vóc Đồ án Quy hoạch tỉnh Quảng Trị thời kỳ 2021-2030, tầm nhìn đến năm 2050 với tư duy đột phá và tầm nhìn chiến lược</w:t>
      </w:r>
      <w:r w:rsidR="00D74BD7" w:rsidRPr="007143A3">
        <w:rPr>
          <w:vertAlign w:val="superscript"/>
        </w:rPr>
        <w:footnoteReference w:id="3"/>
      </w:r>
      <w:r w:rsidR="00D74BD7" w:rsidRPr="007143A3">
        <w:rPr>
          <w:szCs w:val="28"/>
        </w:rPr>
        <w:t>.</w:t>
      </w:r>
      <w:r w:rsidR="00D74BD7" w:rsidRPr="007143A3">
        <w:rPr>
          <w:i/>
          <w:szCs w:val="28"/>
        </w:rPr>
        <w:t xml:space="preserve"> </w:t>
      </w:r>
      <w:r w:rsidR="00D74BD7" w:rsidRPr="007143A3">
        <w:rPr>
          <w:rFonts w:cs="Times New Roman"/>
          <w:szCs w:val="28"/>
          <w:shd w:val="clear" w:color="auto" w:fill="FFFFFF"/>
        </w:rPr>
        <w:t xml:space="preserve">Dự thảo </w:t>
      </w:r>
      <w:r w:rsidR="007F491D" w:rsidRPr="007143A3">
        <w:rPr>
          <w:rFonts w:cs="Times New Roman"/>
          <w:szCs w:val="28"/>
          <w:shd w:val="clear" w:color="auto" w:fill="FFFFFF"/>
        </w:rPr>
        <w:t>Báo cáo cuối kỳ Quy hoạch tỉnh thời kỳ 2021 - 2030, tầm nhìn đến năm 2050</w:t>
      </w:r>
      <w:r w:rsidR="002D676B" w:rsidRPr="007143A3">
        <w:rPr>
          <w:rFonts w:cs="Times New Roman"/>
          <w:szCs w:val="28"/>
          <w:shd w:val="clear" w:color="auto" w:fill="FFFFFF"/>
        </w:rPr>
        <w:t xml:space="preserve"> đã </w:t>
      </w:r>
      <w:r w:rsidR="007F491D" w:rsidRPr="007143A3">
        <w:rPr>
          <w:rFonts w:cs="Times New Roman"/>
          <w:szCs w:val="28"/>
          <w:shd w:val="clear" w:color="auto" w:fill="FFFFFF"/>
        </w:rPr>
        <w:t>lấy ý kiến tham gia của các bộ, ngành trung ương; UBND các tỉnh trong Vùng và liền kề; Ủy ban MTTQ Việt Nam tỉnh, UBND cấp huyện và cộng đồng dân cư, cơ quan, tổ chức, cá nhân có liên quan. Đến nay, hầu hết các bộ, ngành trung ương và các tỉnh đã có ý kiến góp ý (riêng Bộ Tài nguyên và Môi trường đang tổng hợp để tham gia trước ngày 20/11). UBND tỉnh đang đôn đốc đơn vị tư vấn khẩn trương hoàn thiện hồ sơ để báo cáo Ban Thường vụ Tỉnh ủy thông qua và trình Ban Chấp hành Đảng bộ tỉnh tại Hội nghị lần thứ 10</w:t>
      </w:r>
      <w:r w:rsidR="007F491D" w:rsidRPr="007143A3">
        <w:rPr>
          <w:rFonts w:cs="Times New Roman"/>
          <w:szCs w:val="28"/>
          <w:lang w:val="sv-SE"/>
        </w:rPr>
        <w:t>.</w:t>
      </w:r>
      <w:r w:rsidR="00D74BD7" w:rsidRPr="007143A3">
        <w:rPr>
          <w:rFonts w:cs="Times New Roman"/>
          <w:szCs w:val="28"/>
          <w:lang w:val="sv-SE"/>
        </w:rPr>
        <w:t xml:space="preserve"> </w:t>
      </w:r>
    </w:p>
    <w:p w:rsidR="00C142D4" w:rsidRPr="007143A3" w:rsidRDefault="00406A4D" w:rsidP="00D45051">
      <w:pPr>
        <w:spacing w:before="40" w:after="40" w:line="240" w:lineRule="auto"/>
        <w:ind w:firstLine="720"/>
        <w:jc w:val="both"/>
        <w:rPr>
          <w:szCs w:val="28"/>
          <w:lang w:val="it-IT"/>
        </w:rPr>
      </w:pPr>
      <w:r w:rsidRPr="007143A3">
        <w:rPr>
          <w:lang w:val="sv-SE"/>
        </w:rPr>
        <w:t xml:space="preserve">Điều chỉnh quy hoạch chung Khu kinh tế Đông Nam và quy hoạch xây dựng Khu kinh tế Đông Nam Quảng Trị giai đoạn </w:t>
      </w:r>
      <w:r w:rsidR="005F6D78" w:rsidRPr="007143A3">
        <w:rPr>
          <w:lang w:val="sv-SE"/>
        </w:rPr>
        <w:t>3</w:t>
      </w:r>
      <w:r w:rsidR="00D74BD7" w:rsidRPr="007143A3">
        <w:rPr>
          <w:lang w:val="sv-SE"/>
        </w:rPr>
        <w:t xml:space="preserve">. </w:t>
      </w:r>
      <w:r w:rsidR="005F6D78" w:rsidRPr="007143A3">
        <w:rPr>
          <w:lang w:val="sv-SE"/>
        </w:rPr>
        <w:t xml:space="preserve">Tái cơ cấu và đôn đốc triển khai xây dựng Khu bến cảng Mỹ Thuỷ; </w:t>
      </w:r>
      <w:r w:rsidR="005F6D78" w:rsidRPr="007143A3">
        <w:rPr>
          <w:szCs w:val="28"/>
        </w:rPr>
        <w:t xml:space="preserve">Dự án Cảng hàng không Quảng Trị đã được Bộ Giao thông Vận tải phê duyệt quy hoạch giai đoạn đến năm 2030 tại Quyết định số 188/QĐ-BGTVT ngày 26/01/2021; Thủ tướng Chính phủ Quyết định chủ trương đầu tư dự án theo phương thức PPP tại Quyết định số 2148/QĐ-TTg ngày 20/12/2021; UBND tỉnh là Cơ quan có thẩm quyền đã giao Công ty CP Tập đoàn T&amp;T (Nhà đầu tư đề xuất) lập Báo cáo nghiên cứu khả thi Dự án </w:t>
      </w:r>
      <w:r w:rsidR="005F6D78" w:rsidRPr="007143A3">
        <w:rPr>
          <w:szCs w:val="28"/>
        </w:rPr>
        <w:lastRenderedPageBreak/>
        <w:t xml:space="preserve">thành phần 2 - Xây dựng Cảng hàng không thuộc Dự án đầu tư xây dựng Cảng hàng không Quảng Trị. UBND tỉnh đã trình Bộ Kế hoạch và Đầu tư thẩm định Dự án tại Tờ trình số 162/TTr-UBND ngày 22/9/2022; hiện nay, Bộ Kế hoạch và Đầu tư đã trình Thủ tướng Chính phủ ban hành Quyết định số 1196/QĐ-TTg ngày 12/10/2022 về việc thành lập Hội đồng thẩm định liên ngành tổ chức thẩm định Dự án. </w:t>
      </w:r>
    </w:p>
    <w:p w:rsidR="00134009" w:rsidRPr="007143A3" w:rsidRDefault="00134009" w:rsidP="00605C04">
      <w:pPr>
        <w:spacing w:before="40" w:after="40" w:line="240" w:lineRule="auto"/>
        <w:ind w:firstLine="720"/>
        <w:jc w:val="both"/>
        <w:rPr>
          <w:b/>
          <w:lang w:val="sv-SE"/>
        </w:rPr>
      </w:pPr>
      <w:r w:rsidRPr="007143A3">
        <w:rPr>
          <w:lang w:val="sv-SE"/>
        </w:rPr>
        <w:t xml:space="preserve">- Tập trung chỉ đạo hoàn thiện các đề án, chương trình quan trọng như: Đề án cung cấp nước sạch trên địa bàn tỉnh giai đoạn năm 2021 - 2025, tầm nhìn đến năm 2030; Đề án Khu hành chính tập trung tỉnh Quảng Trị; Chương trình hành động của Tỉnh ủy thực hiện Nghị quyết số 06-NQ/TW ngày 24/01/2022 của Bộ Chính trị về quy hoạch, xây dựng, quản lý và phát triển bền vững đô thị Việt Nam đến năm 2030, tầm nhìn đến năm 2045... </w:t>
      </w:r>
    </w:p>
    <w:p w:rsidR="00B30A85" w:rsidRPr="007143A3" w:rsidRDefault="00551EBB" w:rsidP="00605C04">
      <w:pPr>
        <w:spacing w:before="40" w:after="40" w:line="240" w:lineRule="auto"/>
        <w:ind w:firstLine="720"/>
        <w:jc w:val="both"/>
        <w:rPr>
          <w:i/>
          <w:lang w:val="sv-SE"/>
        </w:rPr>
      </w:pPr>
      <w:r w:rsidRPr="007143A3">
        <w:rPr>
          <w:i/>
          <w:lang w:val="sv-SE"/>
        </w:rPr>
        <w:t>1.5. Về chuẩn bị nội dung báo cáo và làm việc với các Đoàn giám sát chuyên đề của Đoàn đại biểu Quốc hội và các Đoàn giám sát cấp trên</w:t>
      </w:r>
      <w:r w:rsidR="00157D50" w:rsidRPr="007143A3">
        <w:rPr>
          <w:i/>
          <w:lang w:val="sv-SE"/>
        </w:rPr>
        <w:t>:</w:t>
      </w:r>
      <w:r w:rsidR="002D1795" w:rsidRPr="007143A3">
        <w:rPr>
          <w:i/>
          <w:lang w:val="sv-SE"/>
        </w:rPr>
        <w:t xml:space="preserve"> </w:t>
      </w:r>
    </w:p>
    <w:p w:rsidR="005C7193" w:rsidRPr="007143A3" w:rsidRDefault="005C7193" w:rsidP="00605C04">
      <w:pPr>
        <w:spacing w:before="40" w:after="40" w:line="240" w:lineRule="auto"/>
        <w:ind w:firstLine="720"/>
        <w:jc w:val="both"/>
        <w:rPr>
          <w:lang w:val="sv-SE"/>
        </w:rPr>
      </w:pPr>
      <w:r w:rsidRPr="007143A3">
        <w:rPr>
          <w:lang w:val="sv-SE"/>
        </w:rPr>
        <w:t>Trong năm 2022, UBND tỉnh đã chuẩn bị kịp thời, nghiêm túc, đầy đủ nội dung Báo cáo và làm việc với các Đoàn giám sát của Đoàn Đại biểu Quốc hội tỉnh về các nội dung sau:</w:t>
      </w:r>
    </w:p>
    <w:p w:rsidR="00551EBB" w:rsidRPr="007143A3" w:rsidRDefault="005C7193" w:rsidP="00605C04">
      <w:pPr>
        <w:spacing w:before="40" w:after="40" w:line="240" w:lineRule="auto"/>
        <w:ind w:firstLine="720"/>
        <w:jc w:val="both"/>
        <w:rPr>
          <w:lang w:val="sv-SE"/>
        </w:rPr>
      </w:pPr>
      <w:r w:rsidRPr="007143A3">
        <w:rPr>
          <w:lang w:val="sv-SE"/>
        </w:rPr>
        <w:t>- Báo cáo Ủy ban Thường vụ Quốc hội, Bộ Kế hoạch và Đầu tư, Kiểm toán Nhà nước và Đoàn Đại biểu Quốc hội tỉnh về việc thực hiện chính sách, pháp luật về công tác quy hoạch kể từ khi Luật Quy hoạch có hiệu lực thi hành tại tỉnh Quảng Trị</w:t>
      </w:r>
      <w:r w:rsidR="000969EC" w:rsidRPr="007143A3">
        <w:rPr>
          <w:lang w:val="sv-SE"/>
        </w:rPr>
        <w:t>;</w:t>
      </w:r>
      <w:r w:rsidRPr="007143A3">
        <w:rPr>
          <w:lang w:val="sv-SE"/>
        </w:rPr>
        <w:t xml:space="preserve"> </w:t>
      </w:r>
    </w:p>
    <w:p w:rsidR="00605C04" w:rsidRPr="007143A3" w:rsidRDefault="005238BB" w:rsidP="00605C04">
      <w:pPr>
        <w:pBdr>
          <w:top w:val="dotted" w:sz="4" w:space="0" w:color="FFFFFF"/>
          <w:left w:val="dotted" w:sz="4" w:space="0" w:color="FFFFFF"/>
          <w:bottom w:val="dotted" w:sz="4" w:space="6" w:color="FFFFFF"/>
          <w:right w:val="dotted" w:sz="4" w:space="0" w:color="FFFFFF"/>
        </w:pBdr>
        <w:shd w:val="clear" w:color="auto" w:fill="FFFFFF"/>
        <w:spacing w:before="40" w:after="40" w:line="240" w:lineRule="auto"/>
        <w:ind w:firstLine="567"/>
        <w:jc w:val="both"/>
        <w:rPr>
          <w:bCs/>
          <w:iCs/>
          <w:szCs w:val="28"/>
        </w:rPr>
      </w:pPr>
      <w:r w:rsidRPr="007143A3">
        <w:rPr>
          <w:bCs/>
          <w:iCs/>
          <w:szCs w:val="28"/>
        </w:rPr>
        <w:t>- Báo cáo kết quả thực hiện chính sách pháp luật về quản lý nuôi, chế biến thủy sản và kiểm soát khai thác hải sản bất hợp pháp, không báo cáo và không theo quy định gửi Đoàn giám sát của Uỷ ban Khoa học, Công nghệ và Môi trường Quốc hội Khóa XV (Báo cáo số 38/BC-UBND ngày 10/3/2022)</w:t>
      </w:r>
      <w:r w:rsidR="00D74BD7" w:rsidRPr="007143A3">
        <w:rPr>
          <w:bCs/>
          <w:iCs/>
          <w:szCs w:val="28"/>
        </w:rPr>
        <w:t>;</w:t>
      </w:r>
      <w:r w:rsidRPr="007143A3">
        <w:rPr>
          <w:bCs/>
          <w:iCs/>
          <w:szCs w:val="28"/>
        </w:rPr>
        <w:t xml:space="preserve"> </w:t>
      </w:r>
    </w:p>
    <w:p w:rsidR="00605C04" w:rsidRPr="007143A3" w:rsidRDefault="005C7193" w:rsidP="00605C04">
      <w:pPr>
        <w:pBdr>
          <w:top w:val="dotted" w:sz="4" w:space="0" w:color="FFFFFF"/>
          <w:left w:val="dotted" w:sz="4" w:space="0" w:color="FFFFFF"/>
          <w:bottom w:val="dotted" w:sz="4" w:space="6" w:color="FFFFFF"/>
          <w:right w:val="dotted" w:sz="4" w:space="0" w:color="FFFFFF"/>
        </w:pBdr>
        <w:shd w:val="clear" w:color="auto" w:fill="FFFFFF"/>
        <w:spacing w:before="40" w:after="40" w:line="240" w:lineRule="auto"/>
        <w:ind w:firstLine="567"/>
        <w:jc w:val="both"/>
        <w:rPr>
          <w:lang w:val="sv-SE"/>
        </w:rPr>
      </w:pPr>
      <w:r w:rsidRPr="007143A3">
        <w:rPr>
          <w:lang w:val="sv-SE"/>
        </w:rPr>
        <w:t xml:space="preserve">- </w:t>
      </w:r>
      <w:r w:rsidR="000969EC" w:rsidRPr="007143A3">
        <w:rPr>
          <w:lang w:val="sv-SE"/>
        </w:rPr>
        <w:t>Làm việc với Đoàn giám sát của Đoàn Đại biểu Quốc hội tỉnh về kết quả thực hiện pháp luật về thực hành tiết kiệm, chống lãng phí giai đoạn 2016</w:t>
      </w:r>
      <w:r w:rsidR="00562D7F" w:rsidRPr="007143A3">
        <w:rPr>
          <w:lang w:val="sv-SE"/>
        </w:rPr>
        <w:t xml:space="preserve"> </w:t>
      </w:r>
      <w:r w:rsidR="000969EC" w:rsidRPr="007143A3">
        <w:rPr>
          <w:lang w:val="sv-SE"/>
        </w:rPr>
        <w:t>-</w:t>
      </w:r>
      <w:r w:rsidR="00562D7F" w:rsidRPr="007143A3">
        <w:rPr>
          <w:lang w:val="sv-SE"/>
        </w:rPr>
        <w:t xml:space="preserve"> </w:t>
      </w:r>
      <w:r w:rsidR="000969EC" w:rsidRPr="007143A3">
        <w:rPr>
          <w:lang w:val="sv-SE"/>
        </w:rPr>
        <w:t>2021 của địa phương;</w:t>
      </w:r>
    </w:p>
    <w:p w:rsidR="00605C04" w:rsidRPr="007143A3" w:rsidRDefault="000969EC" w:rsidP="00605C04">
      <w:pPr>
        <w:pBdr>
          <w:top w:val="dotted" w:sz="4" w:space="0" w:color="FFFFFF"/>
          <w:left w:val="dotted" w:sz="4" w:space="0" w:color="FFFFFF"/>
          <w:bottom w:val="dotted" w:sz="4" w:space="6" w:color="FFFFFF"/>
          <w:right w:val="dotted" w:sz="4" w:space="0" w:color="FFFFFF"/>
        </w:pBdr>
        <w:shd w:val="clear" w:color="auto" w:fill="FFFFFF"/>
        <w:spacing w:before="40" w:after="40" w:line="240" w:lineRule="auto"/>
        <w:ind w:firstLine="567"/>
        <w:jc w:val="both"/>
        <w:rPr>
          <w:lang w:val="sv-SE"/>
        </w:rPr>
      </w:pPr>
      <w:r w:rsidRPr="007143A3">
        <w:rPr>
          <w:lang w:val="sv-SE"/>
        </w:rPr>
        <w:t xml:space="preserve">- Làm việc với Đoàn Đại biểu Quốc hội tỉnh về </w:t>
      </w:r>
      <w:r w:rsidR="00DA50F3" w:rsidRPr="007143A3">
        <w:rPr>
          <w:lang w:val="sv-SE"/>
        </w:rPr>
        <w:t xml:space="preserve">giám sát </w:t>
      </w:r>
      <w:r w:rsidRPr="007143A3">
        <w:rPr>
          <w:lang w:val="sv-SE"/>
        </w:rPr>
        <w:t>kết quả thực hiện pháp luật về tiếp công dân, giải quyết khiếu nại tố cáo giai đoạn 2016</w:t>
      </w:r>
      <w:r w:rsidR="00562D7F" w:rsidRPr="007143A3">
        <w:rPr>
          <w:lang w:val="sv-SE"/>
        </w:rPr>
        <w:t xml:space="preserve"> </w:t>
      </w:r>
      <w:r w:rsidRPr="007143A3">
        <w:rPr>
          <w:lang w:val="sv-SE"/>
        </w:rPr>
        <w:t>-</w:t>
      </w:r>
      <w:r w:rsidR="00562D7F" w:rsidRPr="007143A3">
        <w:rPr>
          <w:lang w:val="sv-SE"/>
        </w:rPr>
        <w:t xml:space="preserve"> </w:t>
      </w:r>
      <w:r w:rsidRPr="007143A3">
        <w:rPr>
          <w:lang w:val="sv-SE"/>
        </w:rPr>
        <w:t>2021 của địa phương</w:t>
      </w:r>
      <w:r w:rsidR="00226DE5" w:rsidRPr="007143A3">
        <w:rPr>
          <w:lang w:val="sv-SE"/>
        </w:rPr>
        <w:t>;</w:t>
      </w:r>
    </w:p>
    <w:p w:rsidR="00605C04" w:rsidRPr="007143A3" w:rsidRDefault="00DA50F3" w:rsidP="00605C04">
      <w:pPr>
        <w:pBdr>
          <w:top w:val="dotted" w:sz="4" w:space="0" w:color="FFFFFF"/>
          <w:left w:val="dotted" w:sz="4" w:space="0" w:color="FFFFFF"/>
          <w:bottom w:val="dotted" w:sz="4" w:space="6" w:color="FFFFFF"/>
          <w:right w:val="dotted" w:sz="4" w:space="0" w:color="FFFFFF"/>
        </w:pBdr>
        <w:shd w:val="clear" w:color="auto" w:fill="FFFFFF"/>
        <w:spacing w:before="40" w:after="40" w:line="240" w:lineRule="auto"/>
        <w:ind w:firstLine="567"/>
        <w:jc w:val="both"/>
        <w:rPr>
          <w:lang w:val="sv-SE"/>
        </w:rPr>
      </w:pPr>
      <w:r w:rsidRPr="007143A3">
        <w:rPr>
          <w:lang w:val="sv-SE"/>
        </w:rPr>
        <w:t>- Làm việc với Đoàn giám sát của Ủy ban Thường vụ Quốc hội về việc sắp xếp các đơn vị hành chính cấp huyện, cấp xã trong giai đoạn 2019</w:t>
      </w:r>
      <w:r w:rsidR="00562D7F" w:rsidRPr="007143A3">
        <w:rPr>
          <w:lang w:val="sv-SE"/>
        </w:rPr>
        <w:t xml:space="preserve"> </w:t>
      </w:r>
      <w:r w:rsidRPr="007143A3">
        <w:rPr>
          <w:lang w:val="sv-SE"/>
        </w:rPr>
        <w:t>-</w:t>
      </w:r>
      <w:r w:rsidR="00562D7F" w:rsidRPr="007143A3">
        <w:rPr>
          <w:lang w:val="sv-SE"/>
        </w:rPr>
        <w:t xml:space="preserve"> </w:t>
      </w:r>
      <w:r w:rsidRPr="007143A3">
        <w:rPr>
          <w:lang w:val="sv-SE"/>
        </w:rPr>
        <w:t>2021</w:t>
      </w:r>
      <w:r w:rsidR="00226DE5" w:rsidRPr="007143A3">
        <w:rPr>
          <w:lang w:val="sv-SE"/>
        </w:rPr>
        <w:t>;</w:t>
      </w:r>
    </w:p>
    <w:p w:rsidR="00605C04" w:rsidRPr="007143A3" w:rsidRDefault="00DA50F3" w:rsidP="00605C04">
      <w:pPr>
        <w:pBdr>
          <w:top w:val="dotted" w:sz="4" w:space="0" w:color="FFFFFF"/>
          <w:left w:val="dotted" w:sz="4" w:space="0" w:color="FFFFFF"/>
          <w:bottom w:val="dotted" w:sz="4" w:space="6" w:color="FFFFFF"/>
          <w:right w:val="dotted" w:sz="4" w:space="0" w:color="FFFFFF"/>
        </w:pBdr>
        <w:shd w:val="clear" w:color="auto" w:fill="FFFFFF"/>
        <w:spacing w:before="40" w:after="40" w:line="240" w:lineRule="auto"/>
        <w:ind w:firstLine="567"/>
        <w:jc w:val="both"/>
        <w:rPr>
          <w:lang w:val="sv-SE"/>
        </w:rPr>
      </w:pPr>
      <w:r w:rsidRPr="007143A3">
        <w:rPr>
          <w:lang w:val="sv-SE"/>
        </w:rPr>
        <w:t xml:space="preserve">- Làm việc với Đoàn khảo sát liên ngành Trung ương </w:t>
      </w:r>
      <w:r w:rsidR="00226DE5" w:rsidRPr="007143A3">
        <w:rPr>
          <w:lang w:val="sv-SE"/>
        </w:rPr>
        <w:t xml:space="preserve">do Bộ Nội vụ chủ trì </w:t>
      </w:r>
      <w:r w:rsidRPr="007143A3">
        <w:rPr>
          <w:lang w:val="sv-SE"/>
        </w:rPr>
        <w:t xml:space="preserve">về khảo sát </w:t>
      </w:r>
      <w:r w:rsidR="00226DE5" w:rsidRPr="007143A3">
        <w:rPr>
          <w:lang w:val="sv-SE"/>
        </w:rPr>
        <w:t xml:space="preserve">đánh giá kết quả tổ chức thực hiện phương châm </w:t>
      </w:r>
      <w:r w:rsidR="00094D16" w:rsidRPr="007143A3">
        <w:t>“</w:t>
      </w:r>
      <w:r w:rsidR="00226DE5" w:rsidRPr="007143A3">
        <w:rPr>
          <w:lang w:val="sv-SE"/>
        </w:rPr>
        <w:t>dân biết, dân bàn, dân làm, dân kiểm tra, dân giám sát, dân thụ hưởng</w:t>
      </w:r>
      <w:r w:rsidR="00562D7F" w:rsidRPr="007143A3">
        <w:rPr>
          <w:lang w:val="sv-SE"/>
        </w:rPr>
        <w:t>”</w:t>
      </w:r>
      <w:r w:rsidR="00D74BD7" w:rsidRPr="007143A3">
        <w:rPr>
          <w:lang w:val="sv-SE"/>
        </w:rPr>
        <w:t>;</w:t>
      </w:r>
    </w:p>
    <w:p w:rsidR="00612D93" w:rsidRPr="007143A3" w:rsidRDefault="00612D93" w:rsidP="00605C04">
      <w:pPr>
        <w:pBdr>
          <w:top w:val="dotted" w:sz="4" w:space="0" w:color="FFFFFF"/>
          <w:left w:val="dotted" w:sz="4" w:space="0" w:color="FFFFFF"/>
          <w:bottom w:val="dotted" w:sz="4" w:space="6" w:color="FFFFFF"/>
          <w:right w:val="dotted" w:sz="4" w:space="0" w:color="FFFFFF"/>
        </w:pBdr>
        <w:shd w:val="clear" w:color="auto" w:fill="FFFFFF"/>
        <w:spacing w:before="40" w:after="40" w:line="240" w:lineRule="auto"/>
        <w:ind w:firstLine="567"/>
        <w:jc w:val="both"/>
      </w:pPr>
      <w:r w:rsidRPr="007143A3">
        <w:rPr>
          <w:lang w:val="sv-SE"/>
        </w:rPr>
        <w:t xml:space="preserve">- </w:t>
      </w:r>
      <w:r w:rsidRPr="007143A3">
        <w:rPr>
          <w:rFonts w:cs="Times New Roman"/>
          <w:szCs w:val="28"/>
        </w:rPr>
        <w:t>L</w:t>
      </w:r>
      <w:r w:rsidRPr="007143A3">
        <w:rPr>
          <w:rFonts w:cs="Times New Roman"/>
          <w:szCs w:val="28"/>
          <w:lang w:val="vi-VN"/>
        </w:rPr>
        <w:t>àm việc với Đoàn Giám sát của Thường trực HĐND tỉnh về việc vận động, quản lý, sử dụng vốn ODA, vốn vay ưu đãi nước ngoài</w:t>
      </w:r>
      <w:r w:rsidR="00D74BD7" w:rsidRPr="007143A3">
        <w:rPr>
          <w:rFonts w:cs="Times New Roman"/>
          <w:szCs w:val="28"/>
        </w:rPr>
        <w:t xml:space="preserve"> </w:t>
      </w:r>
      <w:r w:rsidR="00D74BD7" w:rsidRPr="007143A3">
        <w:rPr>
          <w:rFonts w:cs="Times New Roman"/>
          <w:szCs w:val="28"/>
          <w:lang w:val="vi-VN"/>
        </w:rPr>
        <w:t>(Nghị quyết số 52/NQ-HĐND ngày 07/3/2022)</w:t>
      </w:r>
      <w:r w:rsidRPr="007143A3">
        <w:rPr>
          <w:rFonts w:cs="Times New Roman"/>
          <w:szCs w:val="28"/>
        </w:rPr>
        <w:t>.</w:t>
      </w:r>
    </w:p>
    <w:p w:rsidR="000969EC" w:rsidRPr="007143A3" w:rsidRDefault="000969EC" w:rsidP="00605C04">
      <w:pPr>
        <w:spacing w:before="40" w:after="40" w:line="240" w:lineRule="auto"/>
        <w:ind w:firstLine="720"/>
        <w:jc w:val="both"/>
        <w:rPr>
          <w:b/>
        </w:rPr>
      </w:pPr>
      <w:r w:rsidRPr="007143A3">
        <w:rPr>
          <w:b/>
        </w:rPr>
        <w:t>2</w:t>
      </w:r>
      <w:r w:rsidRPr="007143A3">
        <w:rPr>
          <w:b/>
          <w:lang w:val="vi-VN"/>
        </w:rPr>
        <w:t xml:space="preserve">. Về </w:t>
      </w:r>
      <w:r w:rsidRPr="007143A3">
        <w:rPr>
          <w:b/>
        </w:rPr>
        <w:t>công tác chỉ đạo, điều hành của UBND tỉnh và thực hiệ</w:t>
      </w:r>
      <w:r w:rsidR="00562D7F" w:rsidRPr="007143A3">
        <w:rPr>
          <w:b/>
        </w:rPr>
        <w:t xml:space="preserve">n </w:t>
      </w:r>
      <w:r w:rsidRPr="007143A3">
        <w:rPr>
          <w:b/>
        </w:rPr>
        <w:t xml:space="preserve">nhiệm vụ của Lãnh đạo </w:t>
      </w:r>
      <w:r w:rsidR="007143A3">
        <w:rPr>
          <w:b/>
        </w:rPr>
        <w:t xml:space="preserve">của </w:t>
      </w:r>
      <w:r w:rsidRPr="007143A3">
        <w:rPr>
          <w:b/>
        </w:rPr>
        <w:t>UBND tỉ</w:t>
      </w:r>
      <w:r w:rsidR="00BF6436" w:rsidRPr="007143A3">
        <w:rPr>
          <w:b/>
        </w:rPr>
        <w:t>nh</w:t>
      </w:r>
    </w:p>
    <w:p w:rsidR="00DA50F3" w:rsidRPr="007143A3" w:rsidRDefault="00DA50F3" w:rsidP="00605C04">
      <w:pPr>
        <w:spacing w:before="40" w:after="40" w:line="240" w:lineRule="auto"/>
        <w:ind w:firstLine="720"/>
        <w:jc w:val="both"/>
        <w:rPr>
          <w:i/>
        </w:rPr>
      </w:pPr>
      <w:r w:rsidRPr="007143A3">
        <w:rPr>
          <w:i/>
        </w:rPr>
        <w:t xml:space="preserve">2.1. Làm việc với Chính phủ, Thủ tướng Chính phủ và các Bộ, </w:t>
      </w:r>
      <w:r w:rsidR="00D909A3" w:rsidRPr="007143A3">
        <w:rPr>
          <w:i/>
        </w:rPr>
        <w:t>n</w:t>
      </w:r>
      <w:r w:rsidRPr="007143A3">
        <w:rPr>
          <w:i/>
        </w:rPr>
        <w:t>gành Trung ương:</w:t>
      </w:r>
    </w:p>
    <w:p w:rsidR="003B1E63" w:rsidRPr="007143A3" w:rsidRDefault="00226DE5" w:rsidP="00605C04">
      <w:pPr>
        <w:spacing w:before="40" w:after="40" w:line="240" w:lineRule="auto"/>
        <w:ind w:firstLine="720"/>
        <w:jc w:val="both"/>
        <w:rPr>
          <w:rFonts w:cs="Times New Roman"/>
          <w:szCs w:val="28"/>
          <w:shd w:val="clear" w:color="auto" w:fill="FFFFFF"/>
          <w:lang w:val="af-ZA"/>
        </w:rPr>
      </w:pPr>
      <w:r w:rsidRPr="007143A3">
        <w:lastRenderedPageBreak/>
        <w:t xml:space="preserve">Trong năm 2022, </w:t>
      </w:r>
      <w:r w:rsidR="007E4F60" w:rsidRPr="007143A3">
        <w:rPr>
          <w:shd w:val="clear" w:color="auto" w:fill="FFFFFF"/>
          <w:lang w:val="af-ZA"/>
        </w:rPr>
        <w:t xml:space="preserve">lãnh đạo tỉnh đã tích cực làm việc, </w:t>
      </w:r>
      <w:r w:rsidR="00CB3A16" w:rsidRPr="007143A3">
        <w:rPr>
          <w:shd w:val="clear" w:color="auto" w:fill="FFFFFF"/>
          <w:lang w:val="af-ZA"/>
        </w:rPr>
        <w:t xml:space="preserve">tranh thủ sự chỉ đạo, hỗ trợ, giúp đỡ của </w:t>
      </w:r>
      <w:r w:rsidR="007E4F60" w:rsidRPr="007143A3">
        <w:rPr>
          <w:shd w:val="clear" w:color="auto" w:fill="FFFFFF"/>
          <w:lang w:val="af-ZA"/>
        </w:rPr>
        <w:t xml:space="preserve">Chính phủ và các Bộ, </w:t>
      </w:r>
      <w:r w:rsidR="00E96CF7" w:rsidRPr="007143A3">
        <w:rPr>
          <w:shd w:val="clear" w:color="auto" w:fill="FFFFFF"/>
          <w:lang w:val="af-ZA"/>
        </w:rPr>
        <w:t>n</w:t>
      </w:r>
      <w:r w:rsidR="007E4F60" w:rsidRPr="007143A3">
        <w:rPr>
          <w:shd w:val="clear" w:color="auto" w:fill="FFFFFF"/>
          <w:lang w:val="af-ZA"/>
        </w:rPr>
        <w:t xml:space="preserve">gành </w:t>
      </w:r>
      <w:r w:rsidR="00CB3A16" w:rsidRPr="007143A3">
        <w:rPr>
          <w:shd w:val="clear" w:color="auto" w:fill="FFFFFF"/>
          <w:lang w:val="af-ZA"/>
        </w:rPr>
        <w:t>Trung ương; mạnh dạn đề xuất, kiến nghị các cơ chế, chính sách phù hợp, kiên trì bám sát để tạo dựng nguồn lực</w:t>
      </w:r>
      <w:r w:rsidR="00C16EE8" w:rsidRPr="007143A3">
        <w:rPr>
          <w:shd w:val="clear" w:color="auto" w:fill="FFFFFF"/>
          <w:lang w:val="af-ZA"/>
        </w:rPr>
        <w:t xml:space="preserve"> và</w:t>
      </w:r>
      <w:r w:rsidR="00CB3A16" w:rsidRPr="007143A3">
        <w:rPr>
          <w:shd w:val="clear" w:color="auto" w:fill="FFFFFF"/>
          <w:lang w:val="af-ZA"/>
        </w:rPr>
        <w:t xml:space="preserve"> cơ hội phát triển</w:t>
      </w:r>
      <w:r w:rsidR="007E4F60" w:rsidRPr="007143A3">
        <w:rPr>
          <w:shd w:val="clear" w:color="auto" w:fill="FFFFFF"/>
          <w:lang w:val="af-ZA"/>
        </w:rPr>
        <w:t xml:space="preserve"> cho tỉnh</w:t>
      </w:r>
      <w:r w:rsidR="00CB3A16" w:rsidRPr="007143A3">
        <w:rPr>
          <w:shd w:val="clear" w:color="auto" w:fill="FFFFFF"/>
          <w:lang w:val="af-ZA"/>
        </w:rPr>
        <w:t>.</w:t>
      </w:r>
      <w:r w:rsidR="007D368D" w:rsidRPr="007143A3">
        <w:rPr>
          <w:shd w:val="clear" w:color="auto" w:fill="FFFFFF"/>
          <w:lang w:val="af-ZA"/>
        </w:rPr>
        <w:t xml:space="preserve"> </w:t>
      </w:r>
      <w:r w:rsidR="00C16EE8" w:rsidRPr="007143A3">
        <w:t>Nhờ vậ</w:t>
      </w:r>
      <w:r w:rsidR="007D5954" w:rsidRPr="007143A3">
        <w:t xml:space="preserve">y, đã nhận được sự quan tâm giúp đỡ, tạo điều kiện của Chính phủ và các Bộ, </w:t>
      </w:r>
      <w:r w:rsidR="00E96CF7" w:rsidRPr="007143A3">
        <w:t>n</w:t>
      </w:r>
      <w:r w:rsidR="007D5954" w:rsidRPr="007143A3">
        <w:t xml:space="preserve">gành Trung ương trong triển khai thực hiện các công trình, dự án trọng điểm, góp phần hiện thực hoá những mục tiêu quan trọng đã đề ra trong Nghị quyết Đại hội Đảng bộ tỉnh lần thứ XVII. Trong đó, có những nhiệm vụ quan trọng như: Đảm bảo đầy đủ vắc-xin tiêm phòng và thuốc điều trị; tổ chức thành công các chuỗi hoạt động nhân dịp </w:t>
      </w:r>
      <w:r w:rsidR="007D5954" w:rsidRPr="007143A3">
        <w:rPr>
          <w:lang w:val="sv-SE"/>
        </w:rPr>
        <w:t>Lễ kỷ niệm 50 năm ngày giải phóng tỉnh Quảng Trị và 50 năm sự kiện 81 ngày đêm chiến đấu và bảo vệ Thành Cổ Quảng Trị;</w:t>
      </w:r>
      <w:r w:rsidR="001054B8" w:rsidRPr="007143A3">
        <w:rPr>
          <w:lang w:val="sv-SE"/>
        </w:rPr>
        <w:t xml:space="preserve"> t</w:t>
      </w:r>
      <w:r w:rsidR="001054B8" w:rsidRPr="007143A3">
        <w:rPr>
          <w:rFonts w:eastAsia="Calibri"/>
          <w:bCs/>
          <w:szCs w:val="28"/>
          <w:lang w:val="pl-PL"/>
        </w:rPr>
        <w:t xml:space="preserve">ổ chức các hoạt động kỷ niệm 75 năm ngày Thương binh </w:t>
      </w:r>
      <w:r w:rsidR="008719F5">
        <w:rPr>
          <w:rFonts w:eastAsia="Calibri"/>
          <w:bCs/>
          <w:szCs w:val="28"/>
          <w:lang w:val="pl-PL"/>
        </w:rPr>
        <w:t>-</w:t>
      </w:r>
      <w:r w:rsidR="001054B8" w:rsidRPr="007143A3">
        <w:rPr>
          <w:rFonts w:eastAsia="Calibri"/>
          <w:bCs/>
          <w:szCs w:val="28"/>
          <w:lang w:val="pl-PL"/>
        </w:rPr>
        <w:t xml:space="preserve"> Liệt sĩ với những nội dung phong phú, thiết thực, hiệu quả, đặc biệt đã phối hợp với Trung ương Đoàn TNCS Hồ Chí Minh tổ chức nhiều hoạt động về nguồn, đền ơn đáp nghĩa của Đoàn viên Thanh niên trong cả nước tại Quảng Trị</w:t>
      </w:r>
      <w:r w:rsidR="00D45051" w:rsidRPr="007143A3">
        <w:rPr>
          <w:rFonts w:eastAsia="Calibri"/>
          <w:bCs/>
          <w:szCs w:val="28"/>
          <w:lang w:val="pl-PL"/>
        </w:rPr>
        <w:t>;</w:t>
      </w:r>
      <w:r w:rsidR="007D5954" w:rsidRPr="007143A3">
        <w:rPr>
          <w:lang w:val="sv-SE"/>
        </w:rPr>
        <w:t xml:space="preserve"> </w:t>
      </w:r>
      <w:r w:rsidR="00F6548B" w:rsidRPr="007143A3">
        <w:t>đưa các dự án năng lượng trọng điểm của tỉnh đề xuất vào dự thảo Quy hoạch Điện 8</w:t>
      </w:r>
      <w:r w:rsidR="003B1E63" w:rsidRPr="007143A3">
        <w:t xml:space="preserve">; </w:t>
      </w:r>
      <w:r w:rsidR="003B1E63" w:rsidRPr="007143A3">
        <w:rPr>
          <w:rFonts w:cs="Times New Roman"/>
          <w:szCs w:val="28"/>
          <w:lang w:val="vi-VN"/>
        </w:rPr>
        <w:t xml:space="preserve">Bộ Kế hoạch và Đầu tư và Tập đoàn T&amp;T hỗ trợ xây dựng hệ thống chiếu sáng ở các nghĩa trang liệt sĩ, chỉnh trang cảnh quan và cây xanh ở </w:t>
      </w:r>
      <w:r w:rsidR="00B4237A" w:rsidRPr="007143A3">
        <w:rPr>
          <w:rFonts w:cs="Times New Roman"/>
          <w:szCs w:val="28"/>
        </w:rPr>
        <w:t>N</w:t>
      </w:r>
      <w:r w:rsidR="003B1E63" w:rsidRPr="007143A3">
        <w:rPr>
          <w:rFonts w:cs="Times New Roman"/>
          <w:szCs w:val="28"/>
          <w:lang w:val="vi-VN"/>
        </w:rPr>
        <w:t>ghĩa trang liệt sĩ quốc gia Trường Sơn</w:t>
      </w:r>
      <w:r w:rsidR="003B1E63" w:rsidRPr="007143A3">
        <w:t xml:space="preserve">; </w:t>
      </w:r>
      <w:r w:rsidR="003B1E63" w:rsidRPr="007143A3">
        <w:rPr>
          <w:rFonts w:cs="Times New Roman"/>
          <w:szCs w:val="28"/>
          <w:lang w:val="vi-VN"/>
        </w:rPr>
        <w:t>Bộ Kế hoạch và Đầu tư, Bộ Tài chính có các văn bản hướng dẫn xử lý các vướng mắc về việc sử dụng nguồn vốn vay ODA của Chính phủ Italia,...</w:t>
      </w:r>
    </w:p>
    <w:p w:rsidR="0072707B" w:rsidRPr="007143A3" w:rsidRDefault="009A4B82" w:rsidP="00605C04">
      <w:pPr>
        <w:spacing w:before="40" w:after="40" w:line="240" w:lineRule="auto"/>
        <w:ind w:firstLine="720"/>
        <w:jc w:val="both"/>
        <w:rPr>
          <w:szCs w:val="28"/>
        </w:rPr>
      </w:pPr>
      <w:r w:rsidRPr="007143A3">
        <w:rPr>
          <w:i/>
        </w:rPr>
        <w:t>2.2. Giữ m</w:t>
      </w:r>
      <w:r w:rsidR="0072707B" w:rsidRPr="007143A3">
        <w:rPr>
          <w:i/>
        </w:rPr>
        <w:t>ối quan hệ chặt chẽ, thường xuyên với Thường trực HĐND tỉnh, trình HĐND tỉnh ban hành các Nghị quyết thúc đẩy phát triển kinh tế - xã hội, bảo đảm quốc phòng - an ninh và giải quyết kịp thời những vấn đề thực tiễn đặt ra:</w:t>
      </w:r>
    </w:p>
    <w:p w:rsidR="00180F09" w:rsidRPr="008719F5" w:rsidRDefault="00865953" w:rsidP="00605C04">
      <w:pPr>
        <w:spacing w:before="40" w:after="40" w:line="240" w:lineRule="auto"/>
        <w:ind w:firstLine="720"/>
        <w:jc w:val="both"/>
        <w:rPr>
          <w:szCs w:val="28"/>
        </w:rPr>
      </w:pPr>
      <w:r w:rsidRPr="007143A3">
        <w:t>UBND tỉnh đã kịp thời báo cáo Thường trực HĐND tỉnh xem xét, xử lý theo thẩm quyền các vấn đề cần thiết, cấp bách hoặc phát sinh trong thực tiễn, tháo gỡ khó khăn, vướng mắc</w:t>
      </w:r>
      <w:r w:rsidR="00B81E90" w:rsidRPr="007143A3">
        <w:t xml:space="preserve"> còn tồn tại</w:t>
      </w:r>
      <w:r w:rsidRPr="007143A3">
        <w:t>. Trong đó có những vấn đề thiết thực như: danh mục, lĩnh vực và địa bàn ưu đãi xã hội hoá;</w:t>
      </w:r>
      <w:r w:rsidR="00F17E8A" w:rsidRPr="007143A3">
        <w:t xml:space="preserve"> </w:t>
      </w:r>
      <w:r w:rsidR="00B07D72" w:rsidRPr="007143A3">
        <w:t>các q</w:t>
      </w:r>
      <w:r w:rsidR="00750AE3" w:rsidRPr="007143A3">
        <w:rPr>
          <w:szCs w:val="28"/>
          <w:shd w:val="clear" w:color="auto" w:fill="FFFFFF"/>
        </w:rPr>
        <w:t>uy định</w:t>
      </w:r>
      <w:r w:rsidR="00B07D72" w:rsidRPr="007143A3">
        <w:rPr>
          <w:szCs w:val="28"/>
          <w:shd w:val="clear" w:color="auto" w:fill="FFFFFF"/>
        </w:rPr>
        <w:t xml:space="preserve"> thực hiện</w:t>
      </w:r>
      <w:r w:rsidR="00750AE3" w:rsidRPr="007143A3">
        <w:rPr>
          <w:szCs w:val="28"/>
          <w:shd w:val="clear" w:color="auto" w:fill="FFFFFF"/>
        </w:rPr>
        <w:t xml:space="preserve"> </w:t>
      </w:r>
      <w:r w:rsidR="00B07D72" w:rsidRPr="007143A3">
        <w:rPr>
          <w:szCs w:val="28"/>
          <w:shd w:val="clear" w:color="auto" w:fill="FFFFFF"/>
        </w:rPr>
        <w:t>các</w:t>
      </w:r>
      <w:r w:rsidR="00750AE3" w:rsidRPr="007143A3">
        <w:rPr>
          <w:szCs w:val="28"/>
          <w:shd w:val="clear" w:color="auto" w:fill="FFFFFF"/>
        </w:rPr>
        <w:t xml:space="preserve"> chương trình mục tiêu quốc gia xây trên địa bàn tỉnh Quảng Trị</w:t>
      </w:r>
      <w:r w:rsidR="007D368D" w:rsidRPr="007143A3">
        <w:rPr>
          <w:szCs w:val="28"/>
          <w:shd w:val="clear" w:color="auto" w:fill="FFFFFF"/>
        </w:rPr>
        <w:t>;</w:t>
      </w:r>
      <w:r w:rsidR="00134009" w:rsidRPr="007143A3">
        <w:rPr>
          <w:szCs w:val="28"/>
          <w:shd w:val="clear" w:color="auto" w:fill="FFFFFF"/>
        </w:rPr>
        <w:t xml:space="preserve"> </w:t>
      </w:r>
      <w:r w:rsidR="00F17E8A" w:rsidRPr="007143A3">
        <w:t>chủ trương tạm ứng giống cây trồng khôi phục sản xuất sau thiên tai, việc bố trí kinh phí triển khai các giải pháp cấp bách khôi phục sản xuất nông nghiệp bị thiệt hại do mưa lũ bất thường trong vụ Đông Xuân và triển khai sản xuất vụ Hè Thu và Thu Đông năm 2022;</w:t>
      </w:r>
      <w:r w:rsidR="00F17E8A" w:rsidRPr="007143A3">
        <w:rPr>
          <w:sz w:val="30"/>
          <w:szCs w:val="30"/>
        </w:rPr>
        <w:t xml:space="preserve"> </w:t>
      </w:r>
      <w:r w:rsidR="00180F09" w:rsidRPr="008719F5">
        <w:rPr>
          <w:szCs w:val="28"/>
        </w:rPr>
        <w:t>chuyển nguồn ngân sách, xử lý tăng thu ngân sách năm 2021, bổ sung định mức xe ô tô tô chuyên dùng và thống nhất chủ trương mua xe ô tô phục vụ công tác của cho một số cơ quan, đơn vị.</w:t>
      </w:r>
    </w:p>
    <w:p w:rsidR="00F17E8A" w:rsidRPr="007143A3" w:rsidRDefault="00F17E8A" w:rsidP="00605C04">
      <w:pPr>
        <w:spacing w:before="40" w:after="40" w:line="240" w:lineRule="auto"/>
        <w:ind w:firstLine="720"/>
        <w:jc w:val="both"/>
      </w:pPr>
      <w:r w:rsidRPr="007143A3">
        <w:t xml:space="preserve">Tập trung chỉ đạo chuẩn bị chu đáo, trách nhiệm, đúng tiến độ và bảo đảm quy định của pháp luật các Báo cáo, Đề án, Tờ trình, dự thảo Nghị quyết trình các kỳ họp thứ </w:t>
      </w:r>
      <w:r w:rsidR="00B81E90" w:rsidRPr="007143A3">
        <w:t>7</w:t>
      </w:r>
      <w:r w:rsidRPr="007143A3">
        <w:t xml:space="preserve">, </w:t>
      </w:r>
      <w:r w:rsidR="00B81E90" w:rsidRPr="007143A3">
        <w:t>8</w:t>
      </w:r>
      <w:r w:rsidR="00213094" w:rsidRPr="007143A3">
        <w:t>, 9, 10, 11, 12</w:t>
      </w:r>
      <w:r w:rsidRPr="007143A3">
        <w:t xml:space="preserve"> HĐND tỉnh khoá VII</w:t>
      </w:r>
      <w:r w:rsidR="00B81E90" w:rsidRPr="007143A3">
        <w:t>I</w:t>
      </w:r>
      <w:r w:rsidRPr="007143A3">
        <w:t xml:space="preserve">. Đối với những vấn đề quan trọng, nhất là về nguồn lực bảo đảm thực hiện các Nghị quyết đều được UBND tỉnh chuẩn bị kỷ lưỡng, bảo đảm tính khoa học và thực tiễn, báo cáo xin ý kiến chỉ đạo của Ban Thường vụ Tỉnh uỷ trước khi trình HĐND tỉnh xem xét, thông qua. </w:t>
      </w:r>
    </w:p>
    <w:p w:rsidR="0072707B" w:rsidRPr="007143A3" w:rsidRDefault="000B5E7D" w:rsidP="00605C04">
      <w:pPr>
        <w:spacing w:before="40" w:after="40" w:line="240" w:lineRule="auto"/>
        <w:ind w:firstLine="720"/>
        <w:jc w:val="both"/>
        <w:rPr>
          <w:i/>
        </w:rPr>
      </w:pPr>
      <w:r w:rsidRPr="007143A3">
        <w:rPr>
          <w:i/>
        </w:rPr>
        <w:t>2.</w:t>
      </w:r>
      <w:r w:rsidR="007951E9" w:rsidRPr="007143A3">
        <w:rPr>
          <w:i/>
        </w:rPr>
        <w:t>3</w:t>
      </w:r>
      <w:r w:rsidR="0072707B" w:rsidRPr="007143A3">
        <w:rPr>
          <w:i/>
        </w:rPr>
        <w:t xml:space="preserve">. </w:t>
      </w:r>
      <w:r w:rsidRPr="007143A3">
        <w:rPr>
          <w:i/>
        </w:rPr>
        <w:t xml:space="preserve">Việc tổ chức thực hiện quy chế hoạt động của UBND tỉnh; </w:t>
      </w:r>
      <w:r w:rsidR="0072707B" w:rsidRPr="007143A3">
        <w:rPr>
          <w:i/>
        </w:rPr>
        <w:t>Chương trình công tác</w:t>
      </w:r>
      <w:r w:rsidRPr="007143A3">
        <w:rPr>
          <w:i/>
        </w:rPr>
        <w:t xml:space="preserve"> tr</w:t>
      </w:r>
      <w:r w:rsidR="00562D7F" w:rsidRPr="007143A3">
        <w:rPr>
          <w:i/>
        </w:rPr>
        <w:t>ọ</w:t>
      </w:r>
      <w:r w:rsidRPr="007143A3">
        <w:rPr>
          <w:i/>
        </w:rPr>
        <w:t>ng tâm năm 2022:</w:t>
      </w:r>
    </w:p>
    <w:p w:rsidR="00C05854" w:rsidRPr="007143A3" w:rsidRDefault="00C05854" w:rsidP="00605C04">
      <w:pPr>
        <w:spacing w:before="40" w:after="40" w:line="240" w:lineRule="auto"/>
        <w:ind w:firstLine="720"/>
        <w:jc w:val="both"/>
      </w:pPr>
      <w:r w:rsidRPr="007143A3">
        <w:lastRenderedPageBreak/>
        <w:t xml:space="preserve">- UBND tỉnh đã ban hành và tập trung chỉ đạo, triển khai thực hiện Quyết định số 220/QĐ-UBND ngày 18/01/2022 về </w:t>
      </w:r>
      <w:r w:rsidR="00A01845" w:rsidRPr="007143A3">
        <w:t xml:space="preserve">việc ban hành </w:t>
      </w:r>
      <w:r w:rsidRPr="007143A3">
        <w:t>Chương trình công tác trọng tâm năm 2022</w:t>
      </w:r>
      <w:r w:rsidR="00CC77DF" w:rsidRPr="007143A3">
        <w:t xml:space="preserve"> của UBND tỉnh Quảng Trị, Quyết định số 833/QĐ-UBND ngày 18/3/2022 về việc ban hành Chương trình công tác trọng tâm bổ sung năm 2022</w:t>
      </w:r>
      <w:r w:rsidRPr="007143A3">
        <w:t xml:space="preserve"> và Quyết định số 127/QĐ-UBND ngày 14/01/2022 về việc ban hành Chương trình hành động thực hiện Nghị quyết số 01/NQ-CP ngày 08/01/2021 của Chính phủ, Kết luận số 175-KL/TU ngày 06/12/2021 của Tỉnh uỷ và Nghị quyết số 149/2021/NQ-HĐND ngày 09/12/2021 của HĐND tỉnh về Kế hoạch phát triển kinh tế - xã hội năm 2022. </w:t>
      </w:r>
    </w:p>
    <w:p w:rsidR="007D368D" w:rsidRPr="007143A3" w:rsidRDefault="000B5E7D" w:rsidP="00605C04">
      <w:pPr>
        <w:spacing w:before="40" w:after="40" w:line="240" w:lineRule="auto"/>
        <w:ind w:firstLine="720"/>
        <w:jc w:val="both"/>
        <w:rPr>
          <w:lang w:val="nl-NL"/>
        </w:rPr>
      </w:pPr>
      <w:r w:rsidRPr="007143A3">
        <w:rPr>
          <w:lang w:val="nl-NL"/>
        </w:rPr>
        <w:t xml:space="preserve">- </w:t>
      </w:r>
      <w:r w:rsidR="0072707B" w:rsidRPr="007143A3">
        <w:rPr>
          <w:lang w:val="nl-NL"/>
        </w:rPr>
        <w:t xml:space="preserve">UBND tỉnh đã tổ chức </w:t>
      </w:r>
      <w:r w:rsidRPr="007143A3">
        <w:rPr>
          <w:lang w:val="nl-NL"/>
        </w:rPr>
        <w:t xml:space="preserve">các </w:t>
      </w:r>
      <w:r w:rsidR="0072707B" w:rsidRPr="007143A3">
        <w:rPr>
          <w:lang w:val="nl-NL"/>
        </w:rPr>
        <w:t xml:space="preserve">phiên họp toàn thể UBND tỉnh </w:t>
      </w:r>
      <w:r w:rsidRPr="007143A3">
        <w:rPr>
          <w:lang w:val="nl-NL"/>
        </w:rPr>
        <w:t xml:space="preserve">theo định kỳ </w:t>
      </w:r>
      <w:r w:rsidR="0072707B" w:rsidRPr="007143A3">
        <w:rPr>
          <w:lang w:val="nl-NL"/>
        </w:rPr>
        <w:t>về tình hình kinh tế - xã hội, quốc phòng - an ninh và triển khai các nhiệm vụ trọng tâm</w:t>
      </w:r>
      <w:r w:rsidRPr="007143A3">
        <w:rPr>
          <w:lang w:val="nl-NL"/>
        </w:rPr>
        <w:t xml:space="preserve"> theo kế hoạch đề ra</w:t>
      </w:r>
      <w:r w:rsidR="00FC7C97" w:rsidRPr="007143A3">
        <w:rPr>
          <w:lang w:val="nl-NL"/>
        </w:rPr>
        <w:t>. Nhất là các phiên họp toàn thể cho ý kiến và tổ chức bỏ phiếu thống nhất đối với Báo cáo, Đề án, Tờ trình và dự thảo Nghị quyết trình các kỳ họp HĐND tỉnh trong năm 2022.</w:t>
      </w:r>
      <w:r w:rsidR="0072707B" w:rsidRPr="007143A3">
        <w:rPr>
          <w:lang w:val="nl-NL"/>
        </w:rPr>
        <w:t xml:space="preserve"> </w:t>
      </w:r>
    </w:p>
    <w:p w:rsidR="00FC7C97" w:rsidRPr="007143A3" w:rsidRDefault="007D368D" w:rsidP="00605C04">
      <w:pPr>
        <w:spacing w:before="40" w:after="40" w:line="240" w:lineRule="auto"/>
        <w:ind w:firstLine="720"/>
        <w:jc w:val="both"/>
        <w:rPr>
          <w:lang w:val="nl-NL"/>
        </w:rPr>
      </w:pPr>
      <w:r w:rsidRPr="007143A3">
        <w:rPr>
          <w:lang w:val="nl-NL"/>
        </w:rPr>
        <w:t xml:space="preserve">- </w:t>
      </w:r>
      <w:r w:rsidR="00FC7C97" w:rsidRPr="007143A3">
        <w:rPr>
          <w:lang w:val="nl-NL"/>
        </w:rPr>
        <w:t xml:space="preserve">Quán triệt </w:t>
      </w:r>
      <w:r w:rsidR="0072707B" w:rsidRPr="007143A3">
        <w:rPr>
          <w:lang w:val="nl-NL"/>
        </w:rPr>
        <w:t>Nghị quyết các phiên họp thường kỳ của Chính phủ</w:t>
      </w:r>
      <w:r w:rsidR="00FC7C97" w:rsidRPr="007143A3">
        <w:rPr>
          <w:lang w:val="nl-NL"/>
        </w:rPr>
        <w:t>,</w:t>
      </w:r>
      <w:r w:rsidR="0072707B" w:rsidRPr="007143A3">
        <w:rPr>
          <w:lang w:val="nl-NL"/>
        </w:rPr>
        <w:t xml:space="preserve"> UBND tỉnh </w:t>
      </w:r>
      <w:r w:rsidR="00FC7C97" w:rsidRPr="007143A3">
        <w:rPr>
          <w:lang w:val="nl-NL"/>
        </w:rPr>
        <w:t xml:space="preserve">đã </w:t>
      </w:r>
      <w:r w:rsidR="0072707B" w:rsidRPr="007143A3">
        <w:rPr>
          <w:lang w:val="nl-NL"/>
        </w:rPr>
        <w:t>yêu cầu các sở, ban ngành, địa phương bám sát nhiệm vụ được Trung ương, Tỉnh ủy, HĐND, UBND tỉnh giao, xây dựng kế hoạch gắn với trách nhiệm cụ thể của từng cơ quan, đơn vị nhằm bảo đảm việc tổ chức thực hiện đạt kết quả cao nhất, đặc biệt trong các lĩnh vực: phòng chống dịch; tháo gỡ khó khăn, vướng mắc trong công tác giải phóng mặt bằng để triển khai các dự án trên địa bàn tỉnh; đẩy mạnh và nâng cao hiệu quả công tác vận động, thu hút đầu tư; cải cách hành chính, cải thiện môi trường đ</w:t>
      </w:r>
      <w:r w:rsidR="00A01845" w:rsidRPr="007143A3">
        <w:rPr>
          <w:lang w:val="nl-NL"/>
        </w:rPr>
        <w:t>ầu</w:t>
      </w:r>
      <w:r w:rsidR="0072707B" w:rsidRPr="007143A3">
        <w:rPr>
          <w:lang w:val="nl-NL"/>
        </w:rPr>
        <w:t xml:space="preserve"> tư, sản xuất kinh doanh, nâng cao chỉ số năng lực cạnh tranh cấp tỉnh; tăng cường các biện pháp kỷ luật, kỷ cương, nâng cao ý thức công vụ của đội ngũ cán bộ, công chức, viên chức trong thực hiện nhiệm vụ được giao và trách nhiệm của người đứng đầ</w:t>
      </w:r>
      <w:r w:rsidR="00A55BF7" w:rsidRPr="007143A3">
        <w:rPr>
          <w:lang w:val="nl-NL"/>
        </w:rPr>
        <w:t>u cơ quan, đơn vị, địa phương; đẩy nhanh tiến độ và giải ngân vốn đầu tư công...</w:t>
      </w:r>
      <w:r w:rsidR="0072707B" w:rsidRPr="007143A3">
        <w:rPr>
          <w:lang w:val="nl-NL"/>
        </w:rPr>
        <w:t xml:space="preserve"> </w:t>
      </w:r>
    </w:p>
    <w:p w:rsidR="00E742D7" w:rsidRPr="007143A3" w:rsidRDefault="00FC7C97" w:rsidP="00605C04">
      <w:pPr>
        <w:spacing w:before="40" w:after="40" w:line="240" w:lineRule="auto"/>
        <w:ind w:firstLine="720"/>
        <w:jc w:val="both"/>
        <w:rPr>
          <w:lang w:val="sv-SE"/>
        </w:rPr>
      </w:pPr>
      <w:r w:rsidRPr="007143A3">
        <w:rPr>
          <w:lang w:val="nl-NL"/>
        </w:rPr>
        <w:t xml:space="preserve">- </w:t>
      </w:r>
      <w:r w:rsidR="0072707B" w:rsidRPr="007143A3">
        <w:rPr>
          <w:lang w:val="da-DK"/>
        </w:rPr>
        <w:t>UBND tỉnh đã thực hiện công tác chỉ đạo điều hành bảo đảm theo đúng nguyên tắc, quy chế đề ra; bộ máy hành chính địa phương thực hiện đồng bộ, hiệu quả các nhiệm vụ đã được giao theo quy định.</w:t>
      </w:r>
      <w:r w:rsidRPr="007143A3">
        <w:rPr>
          <w:lang w:val="da-DK"/>
        </w:rPr>
        <w:t xml:space="preserve"> </w:t>
      </w:r>
      <w:r w:rsidR="0072707B" w:rsidRPr="007143A3">
        <w:rPr>
          <w:lang w:val="da-DK"/>
        </w:rPr>
        <w:t xml:space="preserve">Mọi </w:t>
      </w:r>
      <w:r w:rsidR="0072707B" w:rsidRPr="007143A3">
        <w:rPr>
          <w:bCs/>
          <w:lang w:val="sv-SE"/>
        </w:rPr>
        <w:t>hoạt động của UBND tỉnh và các thành viên UBND tỉnh đều chấp hành nghiêm túc Nghị quyết của Ban Chấp hành Đảng bộ tỉnh, sự chỉ đạo Ban Thường vụ Tỉnh ủy, Thường trực Tỉnh ủ</w:t>
      </w:r>
      <w:r w:rsidRPr="007143A3">
        <w:rPr>
          <w:bCs/>
          <w:lang w:val="sv-SE"/>
        </w:rPr>
        <w:t xml:space="preserve">y, Ban Cán sự Đảng UBND tỉnh và </w:t>
      </w:r>
      <w:r w:rsidR="0072707B" w:rsidRPr="007143A3">
        <w:rPr>
          <w:bCs/>
          <w:lang w:val="sv-SE"/>
        </w:rPr>
        <w:t>tuân thủ các quy định của pháp luậ</w:t>
      </w:r>
      <w:r w:rsidR="0093751F" w:rsidRPr="007143A3">
        <w:rPr>
          <w:bCs/>
          <w:lang w:val="sv-SE"/>
        </w:rPr>
        <w:t>t.</w:t>
      </w:r>
      <w:r w:rsidR="0072707B" w:rsidRPr="007143A3">
        <w:rPr>
          <w:bCs/>
          <w:lang w:val="sv-SE"/>
        </w:rPr>
        <w:t xml:space="preserve"> </w:t>
      </w:r>
      <w:r w:rsidR="0072707B" w:rsidRPr="007143A3">
        <w:rPr>
          <w:bCs/>
          <w:lang w:val="da-DK"/>
        </w:rPr>
        <w:t>C</w:t>
      </w:r>
      <w:r w:rsidR="0072707B" w:rsidRPr="007143A3">
        <w:rPr>
          <w:lang w:val="sv-SE"/>
        </w:rPr>
        <w:t xml:space="preserve">ác thành viên UBND tỉnh luôn đề cao tinh thần trách nhiệm, tham gia đóng góp tích cực vào các công việc chung của UBND tỉnh. </w:t>
      </w:r>
      <w:r w:rsidRPr="007143A3">
        <w:rPr>
          <w:lang w:val="sv-SE"/>
        </w:rPr>
        <w:t xml:space="preserve">Luôn </w:t>
      </w:r>
      <w:r w:rsidR="0072707B" w:rsidRPr="007143A3">
        <w:rPr>
          <w:lang w:val="sv-SE"/>
        </w:rPr>
        <w:t xml:space="preserve">đề cao trách nhiệm quản lý nhà nước của Thủ trưởng các </w:t>
      </w:r>
      <w:r w:rsidR="0093751F" w:rsidRPr="007143A3">
        <w:rPr>
          <w:lang w:val="sv-SE"/>
        </w:rPr>
        <w:t>s</w:t>
      </w:r>
      <w:r w:rsidR="0072707B" w:rsidRPr="007143A3">
        <w:rPr>
          <w:lang w:val="sv-SE"/>
        </w:rPr>
        <w:t>ở, ngành theo nhiệm vụ được giao.</w:t>
      </w:r>
    </w:p>
    <w:p w:rsidR="00E742D7" w:rsidRPr="007143A3" w:rsidRDefault="007D443E" w:rsidP="00605C04">
      <w:pPr>
        <w:spacing w:before="40" w:after="40" w:line="240" w:lineRule="auto"/>
        <w:ind w:firstLine="720"/>
        <w:jc w:val="both"/>
        <w:rPr>
          <w:bCs/>
          <w:lang w:val="sv-SE"/>
        </w:rPr>
      </w:pPr>
      <w:r w:rsidRPr="007143A3">
        <w:rPr>
          <w:bCs/>
          <w:lang w:val="sv-SE"/>
        </w:rPr>
        <w:t xml:space="preserve">- Trong </w:t>
      </w:r>
      <w:r w:rsidR="00A55BF7" w:rsidRPr="007143A3">
        <w:rPr>
          <w:bCs/>
          <w:lang w:val="sv-SE"/>
        </w:rPr>
        <w:t>năm</w:t>
      </w:r>
      <w:r w:rsidRPr="007143A3">
        <w:rPr>
          <w:bCs/>
          <w:lang w:val="sv-SE"/>
        </w:rPr>
        <w:t xml:space="preserve"> 2022, lãnh đạo UBND tỉnh đã chủ trì </w:t>
      </w:r>
      <w:r w:rsidR="00EB4FC8" w:rsidRPr="007143A3">
        <w:rPr>
          <w:bCs/>
          <w:lang w:val="sv-SE"/>
        </w:rPr>
        <w:t xml:space="preserve">và tham dự </w:t>
      </w:r>
      <w:r w:rsidRPr="007143A3">
        <w:rPr>
          <w:bCs/>
          <w:lang w:val="sv-SE"/>
        </w:rPr>
        <w:t xml:space="preserve">hơn </w:t>
      </w:r>
      <w:r w:rsidR="00A55BF7" w:rsidRPr="007143A3">
        <w:rPr>
          <w:bCs/>
          <w:lang w:val="sv-SE"/>
        </w:rPr>
        <w:t>5</w:t>
      </w:r>
      <w:r w:rsidRPr="007143A3">
        <w:rPr>
          <w:bCs/>
          <w:lang w:val="sv-SE"/>
        </w:rPr>
        <w:t>00 cuộc họp, hội nghị trực tiếp và trực tuyến</w:t>
      </w:r>
      <w:r w:rsidR="00EB4FC8" w:rsidRPr="007143A3">
        <w:rPr>
          <w:bCs/>
          <w:lang w:val="sv-SE"/>
        </w:rPr>
        <w:t xml:space="preserve"> với Chính phủ, Bộ ngành trung ương và các sở, ban ngành địa phương</w:t>
      </w:r>
      <w:r w:rsidRPr="007143A3">
        <w:rPr>
          <w:bCs/>
          <w:lang w:val="sv-SE"/>
        </w:rPr>
        <w:t xml:space="preserve"> để trực tiếp lắng nghe, chỉ đạo xử lý những vướng mắc, tồn tại, thúc đẩy phát triển các ngành, lĩnh vực trên địa bàn tỉnh. Các nội dung được quan tâm chỉ đạo như: công tác phòng và chống dịch bệnh để phục hồi và phát triển kinh tế; chú trọng cải thiện môi trường đầu tư, thu hút các nhà đầu tư chiến lược; đẩy nhanh tiến độ thực hiện các dự án trọng điểm của tỉnh</w:t>
      </w:r>
      <w:r w:rsidR="00F6548B" w:rsidRPr="007143A3">
        <w:rPr>
          <w:bCs/>
          <w:lang w:val="sv-SE"/>
        </w:rPr>
        <w:t>; công tác tuyên truyền và chuẩn bị tổ chức kỷ niệm các các ngày lễ lớn năm 2022 của tỉnh</w:t>
      </w:r>
      <w:r w:rsidR="000E5238" w:rsidRPr="007143A3">
        <w:rPr>
          <w:bCs/>
          <w:lang w:val="sv-SE"/>
        </w:rPr>
        <w:t xml:space="preserve">; lập báo cáo quy hoạch tỉnh </w:t>
      </w:r>
      <w:r w:rsidR="000E5238" w:rsidRPr="007143A3">
        <w:rPr>
          <w:rFonts w:cs="Times New Roman"/>
          <w:szCs w:val="28"/>
          <w:shd w:val="clear" w:color="auto" w:fill="FFFFFF"/>
        </w:rPr>
        <w:t>thời kỳ 2021 - 2030, tầm nhìn đến năm 2050..</w:t>
      </w:r>
      <w:r w:rsidR="00F6548B" w:rsidRPr="007143A3">
        <w:rPr>
          <w:bCs/>
          <w:lang w:val="sv-SE"/>
        </w:rPr>
        <w:t xml:space="preserve">. Đẩy mạnh công tác xúc tiến đầu tư, vận động các nhà đầu tư chiến </w:t>
      </w:r>
      <w:r w:rsidR="00F6548B" w:rsidRPr="007143A3">
        <w:rPr>
          <w:bCs/>
          <w:lang w:val="sv-SE"/>
        </w:rPr>
        <w:lastRenderedPageBreak/>
        <w:t xml:space="preserve">lược trong và ngoài nước đến nghiên cứu, triển khai các dự án đầu tư tại tỉnh Quảng Trị. Chủ tịch UBND tỉnh đã làm việc với Tập đoàn Gazprom và Công ty Gazprom International để thảo luận phối hợp triển khai dự án điện khí 340MW; tổ chức Hội thảo “Gặp gỡ Quảng Trị” tại Thành phố Hồ Chí Minh để gặp gỡ các doanh nghiệp, nhà đầu tư tại các tỉnh phía Nam; tham quan, học tập kinh nghiệm thu hút và triển khai các dự án đầu tư tại tỉnh Quảng Ngãi; làm việc với Tập đoàn Eni (Italia) để thảo luận định hướng hợp tác năng lượng và sáng kiến về lâm nghiệp, sinh thái môi trường tại tỉnh Quảng Trị; tổ chức Hội thảo "Công nghệ năng lượng tái tạo Israel - Quảng Trị"; tổ chức Hội thảo "Quảng Trị: Hiện thực hóa tầm nhìn Trung tâm năng lượng miền Trung"; cùng Đoàn công tác Bộ Công Thương tham gia Diễn đàn Năng lượng Việt Nam - Thái Lan lần thứ 2 tổ chức tại Thái Lan... </w:t>
      </w:r>
      <w:r w:rsidR="00E742D7" w:rsidRPr="007143A3">
        <w:rPr>
          <w:bCs/>
          <w:lang w:val="sv-SE"/>
        </w:rPr>
        <w:t xml:space="preserve">Chỉ đạo các sở, ban ngành, địa phương tập trung xử lý các vướng mắc nảy sinh trong quá trình thực hiện các dự án đầu tư, kinh doanh trên địa bàn, đặc biệt là các dự án động lực được Tỉnh ủy, HĐND tỉnh và nhân dân toàn tỉnh quan tâm, nhất là các </w:t>
      </w:r>
      <w:r w:rsidRPr="007143A3">
        <w:rPr>
          <w:bCs/>
          <w:lang w:val="sv-SE"/>
        </w:rPr>
        <w:t>dự án đầu tư du lịch, năng lượng</w:t>
      </w:r>
      <w:r w:rsidR="00E742D7" w:rsidRPr="007143A3">
        <w:rPr>
          <w:bCs/>
          <w:lang w:val="sv-SE"/>
        </w:rPr>
        <w:t>, các công trình giao thông trọng điểm.</w:t>
      </w:r>
      <w:r w:rsidRPr="007143A3">
        <w:rPr>
          <w:bCs/>
          <w:lang w:val="sv-SE"/>
        </w:rPr>
        <w:t> </w:t>
      </w:r>
    </w:p>
    <w:p w:rsidR="00D43677" w:rsidRPr="007143A3" w:rsidRDefault="00D43677" w:rsidP="00605C04">
      <w:pPr>
        <w:spacing w:before="40" w:after="40" w:line="240" w:lineRule="auto"/>
        <w:ind w:firstLine="720"/>
        <w:jc w:val="both"/>
        <w:rPr>
          <w:bCs/>
          <w:lang w:val="sv-SE"/>
        </w:rPr>
      </w:pPr>
      <w:r w:rsidRPr="007143A3">
        <w:rPr>
          <w:bCs/>
          <w:lang w:val="sv-SE"/>
        </w:rPr>
        <w:t xml:space="preserve">- Lãnh đạo UBND tỉnh đã tổ chức các cuộc kiểm tra thực địa, làm việc với các sở, ngành, địa phương để tháo gỡ khó khăn, vướng mắc trong giải phóng mặt bằng, đẩy nhanh tiến độ thực hiện và giải ngân nguồn vốn đầu tư các công trình, dự án; hỗ trợ các nhà đầu tư triển khai thực hiện các dự án đầu tư theo đúng thời gian, tiến độ đã cam kết. </w:t>
      </w:r>
    </w:p>
    <w:p w:rsidR="007D443E" w:rsidRPr="007143A3" w:rsidRDefault="00E742D7" w:rsidP="00605C04">
      <w:pPr>
        <w:spacing w:before="40" w:after="40" w:line="240" w:lineRule="auto"/>
        <w:ind w:firstLine="720"/>
        <w:jc w:val="both"/>
        <w:rPr>
          <w:bCs/>
          <w:lang w:val="sv-SE"/>
        </w:rPr>
      </w:pPr>
      <w:r w:rsidRPr="007143A3">
        <w:rPr>
          <w:bCs/>
          <w:lang w:val="sv-SE"/>
        </w:rPr>
        <w:t xml:space="preserve">- </w:t>
      </w:r>
      <w:r w:rsidR="000E5238" w:rsidRPr="007143A3">
        <w:rPr>
          <w:bCs/>
          <w:lang w:val="sv-SE"/>
        </w:rPr>
        <w:t xml:space="preserve">Công tác chỉ đạo, điều hành được tiến hành thường xuyên, thông suốt. </w:t>
      </w:r>
      <w:r w:rsidR="007D443E" w:rsidRPr="007143A3">
        <w:rPr>
          <w:bCs/>
          <w:lang w:val="sv-SE"/>
        </w:rPr>
        <w:t xml:space="preserve">Tính đến </w:t>
      </w:r>
      <w:r w:rsidR="00A55BF7" w:rsidRPr="007143A3">
        <w:rPr>
          <w:bCs/>
          <w:lang w:val="sv-SE"/>
        </w:rPr>
        <w:t>1</w:t>
      </w:r>
      <w:r w:rsidR="007372F9" w:rsidRPr="007143A3">
        <w:rPr>
          <w:bCs/>
          <w:lang w:val="sv-SE"/>
        </w:rPr>
        <w:t>2</w:t>
      </w:r>
      <w:r w:rsidR="00A55BF7" w:rsidRPr="007143A3">
        <w:rPr>
          <w:bCs/>
          <w:lang w:val="sv-SE"/>
        </w:rPr>
        <w:t>/11</w:t>
      </w:r>
      <w:r w:rsidR="007D443E" w:rsidRPr="007143A3">
        <w:rPr>
          <w:bCs/>
          <w:lang w:val="sv-SE"/>
        </w:rPr>
        <w:t>/202</w:t>
      </w:r>
      <w:r w:rsidR="00A55BF7" w:rsidRPr="007143A3">
        <w:rPr>
          <w:bCs/>
          <w:lang w:val="sv-SE"/>
        </w:rPr>
        <w:t>2</w:t>
      </w:r>
      <w:r w:rsidR="007D443E" w:rsidRPr="007143A3">
        <w:rPr>
          <w:bCs/>
          <w:lang w:val="sv-SE"/>
        </w:rPr>
        <w:t xml:space="preserve">, UBND tỉnh đã ký ban hành </w:t>
      </w:r>
      <w:r w:rsidR="007143A3">
        <w:rPr>
          <w:bCs/>
          <w:lang w:val="sv-SE"/>
        </w:rPr>
        <w:t>30</w:t>
      </w:r>
      <w:r w:rsidR="007D443E" w:rsidRPr="007143A3">
        <w:rPr>
          <w:bCs/>
          <w:lang w:val="sv-SE"/>
        </w:rPr>
        <w:t xml:space="preserve"> </w:t>
      </w:r>
      <w:r w:rsidRPr="007143A3">
        <w:rPr>
          <w:bCs/>
          <w:lang w:val="sv-SE"/>
        </w:rPr>
        <w:t>q</w:t>
      </w:r>
      <w:r w:rsidR="007D443E" w:rsidRPr="007143A3">
        <w:rPr>
          <w:bCs/>
          <w:lang w:val="sv-SE"/>
        </w:rPr>
        <w:t xml:space="preserve">uyết định quy phạm pháp luật, </w:t>
      </w:r>
      <w:r w:rsidR="007372F9" w:rsidRPr="007143A3">
        <w:rPr>
          <w:bCs/>
          <w:lang w:val="sv-SE"/>
        </w:rPr>
        <w:t>13</w:t>
      </w:r>
      <w:r w:rsidR="007D443E" w:rsidRPr="007143A3">
        <w:rPr>
          <w:bCs/>
          <w:lang w:val="sv-SE"/>
        </w:rPr>
        <w:t xml:space="preserve"> </w:t>
      </w:r>
      <w:r w:rsidRPr="007143A3">
        <w:rPr>
          <w:bCs/>
          <w:lang w:val="sv-SE"/>
        </w:rPr>
        <w:t>c</w:t>
      </w:r>
      <w:r w:rsidR="007D443E" w:rsidRPr="007143A3">
        <w:rPr>
          <w:bCs/>
          <w:lang w:val="sv-SE"/>
        </w:rPr>
        <w:t xml:space="preserve">hỉ thị, </w:t>
      </w:r>
      <w:r w:rsidR="007372F9" w:rsidRPr="007143A3">
        <w:rPr>
          <w:bCs/>
          <w:lang w:val="sv-SE"/>
        </w:rPr>
        <w:t>2</w:t>
      </w:r>
      <w:r w:rsidR="007D443E" w:rsidRPr="007143A3">
        <w:rPr>
          <w:bCs/>
          <w:lang w:val="sv-SE"/>
        </w:rPr>
        <w:t>.</w:t>
      </w:r>
      <w:r w:rsidR="007372F9" w:rsidRPr="007143A3">
        <w:rPr>
          <w:bCs/>
          <w:lang w:val="sv-SE"/>
        </w:rPr>
        <w:t>893</w:t>
      </w:r>
      <w:r w:rsidR="007D443E" w:rsidRPr="007143A3">
        <w:rPr>
          <w:bCs/>
          <w:lang w:val="sv-SE"/>
        </w:rPr>
        <w:t xml:space="preserve"> </w:t>
      </w:r>
      <w:r w:rsidRPr="007143A3">
        <w:rPr>
          <w:bCs/>
          <w:lang w:val="sv-SE"/>
        </w:rPr>
        <w:t>q</w:t>
      </w:r>
      <w:r w:rsidR="007D443E" w:rsidRPr="007143A3">
        <w:rPr>
          <w:bCs/>
          <w:lang w:val="sv-SE"/>
        </w:rPr>
        <w:t>uyết định, 1</w:t>
      </w:r>
      <w:r w:rsidR="007372F9" w:rsidRPr="007143A3">
        <w:rPr>
          <w:bCs/>
          <w:lang w:val="sv-SE"/>
        </w:rPr>
        <w:t>99</w:t>
      </w:r>
      <w:r w:rsidR="007D443E" w:rsidRPr="007143A3">
        <w:rPr>
          <w:bCs/>
          <w:lang w:val="sv-SE"/>
        </w:rPr>
        <w:t xml:space="preserve"> </w:t>
      </w:r>
      <w:r w:rsidRPr="007143A3">
        <w:rPr>
          <w:bCs/>
          <w:lang w:val="sv-SE"/>
        </w:rPr>
        <w:t xml:space="preserve">kế hoạch, </w:t>
      </w:r>
      <w:r w:rsidR="007372F9" w:rsidRPr="007143A3">
        <w:rPr>
          <w:bCs/>
          <w:lang w:val="sv-SE"/>
        </w:rPr>
        <w:t>70 chương trình, 03 công điện, 216</w:t>
      </w:r>
      <w:r w:rsidRPr="007143A3">
        <w:rPr>
          <w:bCs/>
          <w:lang w:val="sv-SE"/>
        </w:rPr>
        <w:t xml:space="preserve"> t</w:t>
      </w:r>
      <w:r w:rsidR="007D443E" w:rsidRPr="007143A3">
        <w:rPr>
          <w:bCs/>
          <w:lang w:val="sv-SE"/>
        </w:rPr>
        <w:t xml:space="preserve">ờ trình, </w:t>
      </w:r>
      <w:r w:rsidR="007372F9" w:rsidRPr="007143A3">
        <w:rPr>
          <w:bCs/>
          <w:lang w:val="sv-SE"/>
        </w:rPr>
        <w:t>236</w:t>
      </w:r>
      <w:r w:rsidR="007D443E" w:rsidRPr="007143A3">
        <w:rPr>
          <w:bCs/>
          <w:lang w:val="sv-SE"/>
        </w:rPr>
        <w:t xml:space="preserve"> </w:t>
      </w:r>
      <w:r w:rsidRPr="007143A3">
        <w:rPr>
          <w:bCs/>
          <w:lang w:val="sv-SE"/>
        </w:rPr>
        <w:t>b</w:t>
      </w:r>
      <w:r w:rsidR="007D443E" w:rsidRPr="007143A3">
        <w:rPr>
          <w:bCs/>
          <w:lang w:val="sv-SE"/>
        </w:rPr>
        <w:t>áo cáo</w:t>
      </w:r>
      <w:r w:rsidR="006F7C0C" w:rsidRPr="007143A3">
        <w:rPr>
          <w:bCs/>
          <w:lang w:val="sv-SE"/>
        </w:rPr>
        <w:t>, 75 thông báo kết luận</w:t>
      </w:r>
      <w:r w:rsidR="007D443E" w:rsidRPr="007143A3">
        <w:rPr>
          <w:bCs/>
          <w:lang w:val="sv-SE"/>
        </w:rPr>
        <w:t xml:space="preserve"> và hơn </w:t>
      </w:r>
      <w:r w:rsidR="007372F9" w:rsidRPr="007143A3">
        <w:rPr>
          <w:bCs/>
          <w:lang w:val="sv-SE"/>
        </w:rPr>
        <w:t>5</w:t>
      </w:r>
      <w:r w:rsidR="007D443E" w:rsidRPr="007143A3">
        <w:rPr>
          <w:bCs/>
          <w:lang w:val="sv-SE"/>
        </w:rPr>
        <w:t>.</w:t>
      </w:r>
      <w:r w:rsidR="007372F9" w:rsidRPr="007143A3">
        <w:rPr>
          <w:bCs/>
          <w:lang w:val="sv-SE"/>
        </w:rPr>
        <w:t>7</w:t>
      </w:r>
      <w:r w:rsidR="007D443E" w:rsidRPr="007143A3">
        <w:rPr>
          <w:bCs/>
          <w:lang w:val="sv-SE"/>
        </w:rPr>
        <w:t xml:space="preserve">00 văn bản chỉ đạo, điều hành khác, đáp ứng yêu cầu phát triển kinh tế - xã hội và bảo đảm quốc phòng - an ninh của </w:t>
      </w:r>
      <w:r w:rsidRPr="007143A3">
        <w:rPr>
          <w:bCs/>
          <w:lang w:val="sv-SE"/>
        </w:rPr>
        <w:t>tỉnh</w:t>
      </w:r>
      <w:r w:rsidR="007D443E" w:rsidRPr="007143A3">
        <w:rPr>
          <w:bCs/>
          <w:lang w:val="sv-SE"/>
        </w:rPr>
        <w:t xml:space="preserve">. </w:t>
      </w:r>
      <w:r w:rsidRPr="007143A3">
        <w:rPr>
          <w:bCs/>
          <w:lang w:val="sv-SE"/>
        </w:rPr>
        <w:t>Đồng thời,</w:t>
      </w:r>
      <w:r w:rsidR="007D443E" w:rsidRPr="007143A3">
        <w:rPr>
          <w:bCs/>
          <w:lang w:val="sv-SE"/>
        </w:rPr>
        <w:t xml:space="preserve"> UBND tỉnh đã chủ động rà soát các nội dung kiến nghị của cử tri để phân công cho các </w:t>
      </w:r>
      <w:r w:rsidRPr="007143A3">
        <w:rPr>
          <w:bCs/>
          <w:lang w:val="sv-SE"/>
        </w:rPr>
        <w:t>s</w:t>
      </w:r>
      <w:r w:rsidR="007D443E" w:rsidRPr="007143A3">
        <w:rPr>
          <w:bCs/>
          <w:lang w:val="sv-SE"/>
        </w:rPr>
        <w:t>ở, ngành, địa phương giải quyết và trả lời cho cử tri</w:t>
      </w:r>
      <w:r w:rsidRPr="007143A3">
        <w:rPr>
          <w:bCs/>
          <w:lang w:val="sv-SE"/>
        </w:rPr>
        <w:t xml:space="preserve"> theo đúng quy định</w:t>
      </w:r>
      <w:r w:rsidR="007D443E" w:rsidRPr="007143A3">
        <w:rPr>
          <w:bCs/>
          <w:lang w:val="sv-SE"/>
        </w:rPr>
        <w:t>.</w:t>
      </w:r>
    </w:p>
    <w:p w:rsidR="00E1443D" w:rsidRPr="007143A3" w:rsidRDefault="00E1443D" w:rsidP="00605C04">
      <w:pPr>
        <w:spacing w:before="40" w:after="40" w:line="240" w:lineRule="auto"/>
        <w:ind w:firstLine="720"/>
        <w:jc w:val="both"/>
        <w:rPr>
          <w:i/>
          <w:lang w:val="sv-SE"/>
        </w:rPr>
      </w:pPr>
      <w:r w:rsidRPr="007143A3">
        <w:rPr>
          <w:i/>
          <w:lang w:val="sv-SE"/>
        </w:rPr>
        <w:t>2.</w:t>
      </w:r>
      <w:r w:rsidR="007951E9" w:rsidRPr="007143A3">
        <w:rPr>
          <w:i/>
          <w:lang w:val="sv-SE"/>
        </w:rPr>
        <w:t>4</w:t>
      </w:r>
      <w:r w:rsidRPr="007143A3">
        <w:rPr>
          <w:i/>
          <w:lang w:val="sv-SE"/>
        </w:rPr>
        <w:t xml:space="preserve">. Về việc ký kết quy chế phối hợp với các cơ quan, tổ chức nhằm phát huy sức mạnh tổng hợp để thực hiện nhiệm vụ chính trị trong nhiệm kỳ mới: </w:t>
      </w:r>
    </w:p>
    <w:p w:rsidR="00C02FB3" w:rsidRPr="007143A3" w:rsidRDefault="00C02FB3" w:rsidP="00605C04">
      <w:pPr>
        <w:spacing w:before="40" w:after="40" w:line="240" w:lineRule="auto"/>
        <w:ind w:firstLine="720"/>
        <w:jc w:val="both"/>
        <w:rPr>
          <w:lang w:val="nl-NL"/>
        </w:rPr>
      </w:pPr>
      <w:r w:rsidRPr="007143A3">
        <w:rPr>
          <w:lang w:val="nl-NL"/>
        </w:rPr>
        <w:t>UBND tỉnh đã ký kết quy chế phối hợp hoạt động và mối quan hệ công tác với Uỷ ban Mặt trận Tổ quốc Việt Nam tỉnh, các Ban Đảng của Tỉnh uỷ và các tổ chức chính trị xã hội. Cụ thể  vớ</w:t>
      </w:r>
      <w:r w:rsidR="000E5238" w:rsidRPr="007143A3">
        <w:rPr>
          <w:lang w:val="nl-NL"/>
        </w:rPr>
        <w:t xml:space="preserve">i </w:t>
      </w:r>
      <w:r w:rsidRPr="007143A3">
        <w:rPr>
          <w:lang w:val="nl-NL"/>
        </w:rPr>
        <w:t>Uỷ ban Mặt trận Tổ quốc Việt Nam tỉnh tại Quy chế số 1358/QC-UBND-MTTQ-ĐT ngày 31/5/2022, với Hội Nông dân Việt Nam tỉnh tại Quy chế số 4620/QC-UBND-HND ngày 31/12/2021</w:t>
      </w:r>
      <w:r w:rsidR="00B62A44" w:rsidRPr="007143A3">
        <w:rPr>
          <w:lang w:val="nl-NL"/>
        </w:rPr>
        <w:t>; Quy chế phối hợp giữa Ban cán sự đảng UBND tỉnh với Ban cán sự đảng Viện Kiểm sát nhân dân tỉnh trong việc ban hành quyết định hành chính, giải quyết khiếu nại, kiểm sát việc giải quyết các vụ án hành chính, vụ việc dân sự và các hoạt động khác liên quan đến</w:t>
      </w:r>
      <w:r w:rsidR="001E5626" w:rsidRPr="007143A3">
        <w:rPr>
          <w:lang w:val="nl-NL"/>
        </w:rPr>
        <w:t xml:space="preserve"> lĩnh vực quản lý nhà nước về giao đất, thu hồi đất, bồi thường, hỗ trợ và tái định cư khi nhà nước thu hồi đất ở.</w:t>
      </w:r>
    </w:p>
    <w:p w:rsidR="00C02FB3" w:rsidRPr="007143A3" w:rsidRDefault="00C02FB3" w:rsidP="00605C04">
      <w:pPr>
        <w:spacing w:before="40" w:after="40" w:line="240" w:lineRule="auto"/>
        <w:ind w:firstLine="720"/>
        <w:jc w:val="both"/>
        <w:rPr>
          <w:lang w:val="nl-NL"/>
        </w:rPr>
      </w:pPr>
      <w:r w:rsidRPr="007143A3">
        <w:rPr>
          <w:lang w:val="nl-NL"/>
        </w:rPr>
        <w:t xml:space="preserve">Ban Cán sự đảng UBND tỉnh đã </w:t>
      </w:r>
      <w:r w:rsidR="00276F67" w:rsidRPr="007143A3">
        <w:rPr>
          <w:lang w:val="nl-NL"/>
        </w:rPr>
        <w:t xml:space="preserve">tập trung chỉ đạo triển khai thực hiện </w:t>
      </w:r>
      <w:r w:rsidR="00EA6FB5" w:rsidRPr="007143A3">
        <w:rPr>
          <w:lang w:val="nl-NL"/>
        </w:rPr>
        <w:t xml:space="preserve">kịp thời, có hiệu quả </w:t>
      </w:r>
      <w:r w:rsidR="00276F67" w:rsidRPr="007143A3">
        <w:rPr>
          <w:lang w:val="nl-NL"/>
        </w:rPr>
        <w:t>q</w:t>
      </w:r>
      <w:r w:rsidRPr="007143A3">
        <w:rPr>
          <w:lang w:val="nl-NL"/>
        </w:rPr>
        <w:t>uy chế phối hợp với Ban Cán sự đảng Toà án nhân dân tỉnh trong công tác lãnh đạo</w:t>
      </w:r>
      <w:r w:rsidR="00C05854" w:rsidRPr="007143A3">
        <w:rPr>
          <w:lang w:val="nl-NL"/>
        </w:rPr>
        <w:t>, c</w:t>
      </w:r>
      <w:r w:rsidRPr="007143A3">
        <w:rPr>
          <w:lang w:val="nl-NL"/>
        </w:rPr>
        <w:t>hỉ đạo giải quyết các vụ án hành chính, vụ việc dân sự (Quy chế số 01-QCPH/BCSĐUBND-BCSĐTAND</w:t>
      </w:r>
      <w:r w:rsidR="007D443E" w:rsidRPr="007143A3">
        <w:rPr>
          <w:lang w:val="nl-NL"/>
        </w:rPr>
        <w:t xml:space="preserve"> ngày 10/9/2021</w:t>
      </w:r>
      <w:r w:rsidRPr="007143A3">
        <w:rPr>
          <w:lang w:val="nl-NL"/>
        </w:rPr>
        <w:t xml:space="preserve">), </w:t>
      </w:r>
      <w:r w:rsidR="00EA6FB5" w:rsidRPr="007143A3">
        <w:rPr>
          <w:lang w:val="nl-NL"/>
        </w:rPr>
        <w:t xml:space="preserve">Chương </w:t>
      </w:r>
      <w:r w:rsidR="00EA6FB5" w:rsidRPr="007143A3">
        <w:rPr>
          <w:lang w:val="nl-NL"/>
        </w:rPr>
        <w:lastRenderedPageBreak/>
        <w:t>trình phối hợp giữa UBND tỉnh với Ban Tuyên giáo Tỉnh uỷ trong việc thực thi pháp luật, triển khai kế hoạch phát triển kinh tế - xã hội, giải quyết các vấn đề nổi cộm, nhân dân quan tâm giai đoạn 2021</w:t>
      </w:r>
      <w:r w:rsidR="00094D16" w:rsidRPr="007143A3">
        <w:rPr>
          <w:lang w:val="nl-NL"/>
        </w:rPr>
        <w:t xml:space="preserve"> </w:t>
      </w:r>
      <w:r w:rsidR="00C05854" w:rsidRPr="007143A3">
        <w:rPr>
          <w:lang w:val="nl-NL"/>
        </w:rPr>
        <w:t>-</w:t>
      </w:r>
      <w:r w:rsidR="00094D16" w:rsidRPr="007143A3">
        <w:rPr>
          <w:lang w:val="nl-NL"/>
        </w:rPr>
        <w:t xml:space="preserve"> </w:t>
      </w:r>
      <w:r w:rsidR="00EA6FB5" w:rsidRPr="007143A3">
        <w:rPr>
          <w:lang w:val="nl-NL"/>
        </w:rPr>
        <w:t xml:space="preserve">2025 (Chương trình số 02-CTr/UBND-BTGTU ngày 13/10/2021), </w:t>
      </w:r>
      <w:r w:rsidR="00276F67" w:rsidRPr="007143A3">
        <w:rPr>
          <w:lang w:val="nl-NL"/>
        </w:rPr>
        <w:t xml:space="preserve">Chương trình phối hợp </w:t>
      </w:r>
      <w:r w:rsidRPr="007143A3">
        <w:rPr>
          <w:lang w:val="nl-NL"/>
        </w:rPr>
        <w:t>với Ban Dân vận Tỉnh uỷ</w:t>
      </w:r>
      <w:r w:rsidR="00276F67" w:rsidRPr="007143A3">
        <w:rPr>
          <w:lang w:val="nl-NL"/>
        </w:rPr>
        <w:t xml:space="preserve"> giai đoạn 2021</w:t>
      </w:r>
      <w:r w:rsidR="00094D16" w:rsidRPr="007143A3">
        <w:rPr>
          <w:lang w:val="nl-NL"/>
        </w:rPr>
        <w:t xml:space="preserve"> </w:t>
      </w:r>
      <w:r w:rsidR="00276F67" w:rsidRPr="007143A3">
        <w:rPr>
          <w:lang w:val="nl-NL"/>
        </w:rPr>
        <w:t>-</w:t>
      </w:r>
      <w:r w:rsidR="00094D16" w:rsidRPr="007143A3">
        <w:rPr>
          <w:lang w:val="nl-NL"/>
        </w:rPr>
        <w:t xml:space="preserve"> </w:t>
      </w:r>
      <w:r w:rsidR="00276F67" w:rsidRPr="007143A3">
        <w:rPr>
          <w:lang w:val="nl-NL"/>
        </w:rPr>
        <w:t>2026 (Chương trình số 18-C</w:t>
      </w:r>
      <w:r w:rsidR="00EA6FB5" w:rsidRPr="007143A3">
        <w:rPr>
          <w:lang w:val="nl-NL"/>
        </w:rPr>
        <w:t>T</w:t>
      </w:r>
      <w:r w:rsidR="00276F67" w:rsidRPr="007143A3">
        <w:rPr>
          <w:lang w:val="nl-NL"/>
        </w:rPr>
        <w:t>r/BCSĐUBND-BDVTU ngày 29/10/2021)...</w:t>
      </w:r>
    </w:p>
    <w:p w:rsidR="007951E9" w:rsidRPr="007143A3" w:rsidRDefault="007951E9" w:rsidP="00605C04">
      <w:pPr>
        <w:spacing w:before="40" w:after="40" w:line="240" w:lineRule="auto"/>
        <w:ind w:firstLine="720"/>
        <w:jc w:val="both"/>
        <w:rPr>
          <w:b/>
          <w:lang w:val="pl-PL"/>
        </w:rPr>
      </w:pPr>
      <w:r w:rsidRPr="007143A3">
        <w:rPr>
          <w:b/>
          <w:lang w:val="pl-PL"/>
        </w:rPr>
        <w:t>II</w:t>
      </w:r>
      <w:r w:rsidR="000E4568" w:rsidRPr="007143A3">
        <w:rPr>
          <w:b/>
          <w:lang w:val="pl-PL"/>
        </w:rPr>
        <w:t xml:space="preserve">. </w:t>
      </w:r>
      <w:r w:rsidRPr="007143A3">
        <w:rPr>
          <w:b/>
          <w:lang w:val="pl-PL"/>
        </w:rPr>
        <w:t xml:space="preserve">TÌNH HÌNH, KẾT QUẢ THỰC HIỆN NHIỆM VỤ </w:t>
      </w:r>
    </w:p>
    <w:p w:rsidR="007951E9" w:rsidRPr="007143A3" w:rsidRDefault="007951E9" w:rsidP="00605C04">
      <w:pPr>
        <w:spacing w:before="40" w:after="40" w:line="240" w:lineRule="auto"/>
        <w:ind w:firstLine="720"/>
        <w:jc w:val="both"/>
        <w:rPr>
          <w:b/>
        </w:rPr>
      </w:pPr>
      <w:r w:rsidRPr="007143A3">
        <w:rPr>
          <w:b/>
          <w:lang w:val="pl-PL"/>
        </w:rPr>
        <w:t xml:space="preserve">1. </w:t>
      </w:r>
      <w:r w:rsidRPr="007143A3">
        <w:rPr>
          <w:b/>
        </w:rPr>
        <w:t>Việc triển khai thực hiện các Nghị quyết của Chính phủ, Chỉ thị và Công điện của Thủ tướng Chính phủ giao</w:t>
      </w:r>
      <w:r w:rsidR="008647F2" w:rsidRPr="007143A3">
        <w:rPr>
          <w:b/>
        </w:rPr>
        <w:t>; thực hiện các nhiệm vụ Chính phủ, Thủ tướng Chính phủ giao</w:t>
      </w:r>
    </w:p>
    <w:p w:rsidR="007951E9" w:rsidRPr="007143A3" w:rsidRDefault="008647F2" w:rsidP="00605C04">
      <w:pPr>
        <w:spacing w:before="40" w:after="40" w:line="240" w:lineRule="auto"/>
        <w:ind w:firstLine="720"/>
        <w:jc w:val="both"/>
        <w:rPr>
          <w:rFonts w:cs="Times New Roman"/>
          <w:szCs w:val="28"/>
        </w:rPr>
      </w:pPr>
      <w:r w:rsidRPr="007143A3">
        <w:t xml:space="preserve">- </w:t>
      </w:r>
      <w:r w:rsidR="007951E9" w:rsidRPr="007143A3">
        <w:t xml:space="preserve">UBND tỉnh đã quán triệt và chấp hành nghiêm công tác chỉ đạo, điều hành của Chính phủ, Thủ tướng Chính phủ; tham dự đầy đủ các cuộc họp, hội nghị của Chính phủ và các Bộ, </w:t>
      </w:r>
      <w:r w:rsidR="008E3117" w:rsidRPr="007143A3">
        <w:t>n</w:t>
      </w:r>
      <w:r w:rsidR="007951E9" w:rsidRPr="007143A3">
        <w:t xml:space="preserve">gành Trung ương tổ chức; chỉ đạo triển khai đầy đủ, kịp thời các Nghị quyết của Chính phủ, Chỉ thị và Công điện của Thủ tướng Chính phủ; các văn bản chỉ đạo của các Bộ, </w:t>
      </w:r>
      <w:r w:rsidR="008E3117" w:rsidRPr="007143A3">
        <w:t>n</w:t>
      </w:r>
      <w:r w:rsidR="007951E9" w:rsidRPr="007143A3">
        <w:t xml:space="preserve">gành Trung ương. Trong đó có những nhiệm vụ quan trọng và cấp bách như: ban hành Văn bản số 522/UBND-TH ngày 14/02/2022 triển khai thực hiện Công điện số 126/CĐ-TTg ngày 12/02/2022 của Thủ tướng Chính phủ về việc đôn đốc triển khai thực hiện quyết liệt, hiệu quả Chương trình phục hồi và phát triển kinh tế - xã hội; đẩy nhanh tiến độ giải ngân vốn đầu tư công; Văn bản số 1098/UBND-TH ngày 18/3/2022 triển khai thực hiện Công điện số 252/CĐ-TTg ngày 16/3/2022 của Thủ tướng Chính phủ về việc đôn đốc triển khai quyết liệt, hiệu quả Chương trình phục hồi và phát triển kinh tế - xã hội; Văn bản số 1388/UBND-TH ngày 04/4/2022 triển khai thực hiện Công điện số 290/CĐ-TTg ngày 31/3/2022 của Thủ tướng Chính phủ về việc đôn đốc các nhiệm vụ cấp bách triển khai Chương trình phục hồi và phát triển kinh tế - xã hội; Văn bản số 306/UBND-TH ngày 24/01/2022 triển khai thực hiện chỉ đạo của Thủ tướng Chính phủ về tháo gỡ khó khăn, vướng mắc, đẩy nhanh tiến độ giải ngân vốn đầu tư công; </w:t>
      </w:r>
      <w:r w:rsidR="000E5238" w:rsidRPr="007143A3">
        <w:t xml:space="preserve">các </w:t>
      </w:r>
      <w:r w:rsidR="007951E9" w:rsidRPr="007143A3">
        <w:t xml:space="preserve">Văn bản triển khai thực hiện Nghị quyết của Chính phủ về Phiên họp Chính phủ thường kỳ </w:t>
      </w:r>
      <w:r w:rsidR="000E5238" w:rsidRPr="007143A3">
        <w:t>hàng tháng, các phiên họp chuyên đề của Chính phủ</w:t>
      </w:r>
      <w:r w:rsidR="007951E9" w:rsidRPr="007143A3">
        <w:t xml:space="preserve"> năm 2022. Triển khai thực hiện Nghị quyết số 38/NQ-CP ngày 17/3/2022 của Chính phủ về ban hành chương trình phòng, chống dịch và Nghị quyết số 128/NQ-CP</w:t>
      </w:r>
      <w:r w:rsidR="000E5238" w:rsidRPr="007143A3">
        <w:t xml:space="preserve"> </w:t>
      </w:r>
      <w:r w:rsidR="007951E9" w:rsidRPr="007143A3">
        <w:t>ngày 11/10/2021 của Chính phủ về ban hành Quy định tạm thời “Thích ứng an toàn, linh hoạt, kiểm soát hiệu quả dị</w:t>
      </w:r>
      <w:r w:rsidR="000E5238" w:rsidRPr="007143A3">
        <w:t>ch</w:t>
      </w:r>
      <w:r w:rsidR="001054B8" w:rsidRPr="007143A3">
        <w:t xml:space="preserve">”. </w:t>
      </w:r>
      <w:r w:rsidR="001054B8" w:rsidRPr="007143A3">
        <w:rPr>
          <w:szCs w:val="28"/>
          <w:lang w:val="nl-NL"/>
        </w:rPr>
        <w:t xml:space="preserve">Triển khai thực hiện kịp thời </w:t>
      </w:r>
      <w:r w:rsidR="001054B8" w:rsidRPr="007143A3">
        <w:rPr>
          <w:spacing w:val="4"/>
        </w:rPr>
        <w:t xml:space="preserve">Nghị quyết số 116/NQ-CP ngày 24/9/2021 của Chính phủ về chính sách hỗ trợ người lao động và người sử dụng lao động bị ảnh hưởng do đại dịch </w:t>
      </w:r>
      <w:r w:rsidR="001054B8" w:rsidRPr="007143A3">
        <w:rPr>
          <w:caps/>
          <w:spacing w:val="4"/>
        </w:rPr>
        <w:t>Covid-19</w:t>
      </w:r>
      <w:r w:rsidR="001054B8" w:rsidRPr="007143A3">
        <w:rPr>
          <w:spacing w:val="4"/>
        </w:rPr>
        <w:t xml:space="preserve"> và </w:t>
      </w:r>
      <w:r w:rsidR="001054B8" w:rsidRPr="007143A3">
        <w:rPr>
          <w:szCs w:val="28"/>
          <w:lang w:val="nl-NL"/>
        </w:rPr>
        <w:t>Quyết định số 08/2022/QĐ-TTg ngày 28/3/2022 của Thủ tướng Chính phủ quy định về việc thực hiện chính sách hỗ trợ tiền thuê nhà cho người lao động</w:t>
      </w:r>
      <w:r w:rsidR="001054B8" w:rsidRPr="007143A3">
        <w:rPr>
          <w:lang w:val="nl-NL"/>
        </w:rPr>
        <w:t xml:space="preserve">. </w:t>
      </w:r>
      <w:r w:rsidR="007951E9" w:rsidRPr="007143A3">
        <w:t xml:space="preserve"> UBND tỉnh đã ban hành Văn bản số 1753/UBND-KGVX ngày 20/4/2022 về việc điều chỉnh một số biện pháp kiểm soát phòng, chống dịch </w:t>
      </w:r>
      <w:r w:rsidR="00374BFD" w:rsidRPr="007143A3">
        <w:t xml:space="preserve"> </w:t>
      </w:r>
      <w:r w:rsidR="007951E9" w:rsidRPr="007143A3">
        <w:t xml:space="preserve">trên địa bàn tỉnh, Văn bản số  1955/UBND-KGVX ngày 04/5/2022 về việc tạm dừng khai báo y tế tại cửa khẩu đối với </w:t>
      </w:r>
      <w:r w:rsidRPr="007143A3">
        <w:t>Covid-19</w:t>
      </w:r>
      <w:r w:rsidR="007951E9" w:rsidRPr="007143A3">
        <w:t xml:space="preserve">, Văn bản số 1524/UBND-KGVX ngày 08/4/2022 về việc phòng, chống dịch </w:t>
      </w:r>
      <w:r w:rsidR="00374BFD" w:rsidRPr="007143A3">
        <w:t xml:space="preserve"> </w:t>
      </w:r>
      <w:r w:rsidR="007951E9" w:rsidRPr="007143A3">
        <w:t>đối với người điều khiển phương tiện nhập cảnh qua các cửa khẩu trên địa bàn tỉnh Quảng Trị;</w:t>
      </w:r>
      <w:r w:rsidR="005867F0" w:rsidRPr="007143A3">
        <w:t xml:space="preserve"> </w:t>
      </w:r>
      <w:r w:rsidR="005867F0" w:rsidRPr="007143A3">
        <w:rPr>
          <w:rFonts w:cs="Times New Roman"/>
          <w:szCs w:val="28"/>
          <w:shd w:val="clear" w:color="auto" w:fill="FFFFFF"/>
        </w:rPr>
        <w:t xml:space="preserve">Công văn số 4109/UBND-KGVX ngày 24/08/2022 </w:t>
      </w:r>
      <w:r w:rsidR="005867F0" w:rsidRPr="007143A3">
        <w:t>về việc</w:t>
      </w:r>
      <w:r w:rsidR="005867F0" w:rsidRPr="007143A3">
        <w:rPr>
          <w:rFonts w:cs="Times New Roman"/>
          <w:szCs w:val="28"/>
          <w:shd w:val="clear" w:color="auto" w:fill="FFFFFF"/>
        </w:rPr>
        <w:t xml:space="preserve"> tăng cường triển khai các biện pháp phòng, chống dịch </w:t>
      </w:r>
      <w:r w:rsidR="005867F0" w:rsidRPr="007143A3">
        <w:rPr>
          <w:rFonts w:cs="Times New Roman"/>
          <w:szCs w:val="28"/>
          <w:shd w:val="clear" w:color="auto" w:fill="FFFFFF"/>
        </w:rPr>
        <w:lastRenderedPageBreak/>
        <w:t xml:space="preserve">và tiêm chủng vắc xin phòng Covid-19; Công văn số 4542/UBND-KGVX ngày 20/09/2022 </w:t>
      </w:r>
      <w:r w:rsidR="005867F0" w:rsidRPr="007143A3">
        <w:t>về việc</w:t>
      </w:r>
      <w:r w:rsidR="005867F0" w:rsidRPr="007143A3">
        <w:rPr>
          <w:rFonts w:cs="Times New Roman"/>
          <w:szCs w:val="28"/>
          <w:shd w:val="clear" w:color="auto" w:fill="FFFFFF"/>
        </w:rPr>
        <w:t xml:space="preserve"> tăng cường công tác tiêm chủng vắc xin phòng Covid-19 và phòng, chống bệnh truyền nhiễm; Kế hoạch số 186/KH-BCĐ ngày 07/10/2022 triển khai Tháng cao điểm tiêm vắc xin phòng Covid-19 cho trẻ em, học sinh, học viên, cán bộ, giáo viên, người lao động trong các cơ sở giáo dục, đào tạo trên địa bàn tỉnh Quảng Trị và Chỉ thị số 13/CT-UBND ngày 10/11/2022 của Chủ tịch UBND tỉnh ngày về nâng cao công tác chăm sóc sức khỏe nhân dân; chủ động thích ứng </w:t>
      </w:r>
      <w:r w:rsidR="00152457">
        <w:rPr>
          <w:rFonts w:cs="Times New Roman"/>
          <w:szCs w:val="28"/>
          <w:shd w:val="clear" w:color="auto" w:fill="FFFFFF"/>
        </w:rPr>
        <w:t>l</w:t>
      </w:r>
      <w:r w:rsidR="005867F0" w:rsidRPr="007143A3">
        <w:rPr>
          <w:rFonts w:cs="Times New Roman"/>
          <w:szCs w:val="28"/>
          <w:shd w:val="clear" w:color="auto" w:fill="FFFFFF"/>
        </w:rPr>
        <w:t>inh hoạt, góp phần phục hồi nhanh, phát triển bền vững</w:t>
      </w:r>
      <w:bookmarkStart w:id="0" w:name="_GoBack"/>
      <w:bookmarkEnd w:id="0"/>
      <w:r w:rsidR="007951E9" w:rsidRPr="007143A3">
        <w:rPr>
          <w:rFonts w:cs="Times New Roman"/>
          <w:szCs w:val="28"/>
        </w:rPr>
        <w:t>…</w:t>
      </w:r>
    </w:p>
    <w:p w:rsidR="007951E9" w:rsidRPr="007143A3" w:rsidRDefault="008647F2" w:rsidP="00605C04">
      <w:pPr>
        <w:spacing w:before="40" w:after="40" w:line="240" w:lineRule="auto"/>
        <w:ind w:firstLine="720"/>
        <w:jc w:val="both"/>
      </w:pPr>
      <w:r w:rsidRPr="007143A3">
        <w:t xml:space="preserve">- Đối với các nhiệm vụ được Chính phủ, Thủ tướng Chính phủ giao, </w:t>
      </w:r>
      <w:r w:rsidR="007951E9" w:rsidRPr="007143A3">
        <w:t xml:space="preserve">UBND tỉnh đã chỉ đạo </w:t>
      </w:r>
      <w:r w:rsidRPr="007143A3">
        <w:t xml:space="preserve">các sở, ban ngành, địa phương </w:t>
      </w:r>
      <w:r w:rsidR="007951E9" w:rsidRPr="007143A3">
        <w:t>tổ chức thực hiện kịp thời</w:t>
      </w:r>
      <w:r w:rsidRPr="007143A3">
        <w:t>, bảo đảm chất lượng, tiến độ đề ra</w:t>
      </w:r>
      <w:r w:rsidR="007951E9" w:rsidRPr="007143A3">
        <w:t xml:space="preserve">. Tính đến </w:t>
      </w:r>
      <w:r w:rsidR="005867F0" w:rsidRPr="007143A3">
        <w:t>1</w:t>
      </w:r>
      <w:r w:rsidR="00EB616A" w:rsidRPr="007143A3">
        <w:t>5</w:t>
      </w:r>
      <w:r w:rsidR="007951E9" w:rsidRPr="007143A3">
        <w:t>/</w:t>
      </w:r>
      <w:r w:rsidR="005867F0" w:rsidRPr="007143A3">
        <w:t>11</w:t>
      </w:r>
      <w:r w:rsidR="007951E9" w:rsidRPr="007143A3">
        <w:t xml:space="preserve">/2022, có </w:t>
      </w:r>
      <w:r w:rsidR="00EB616A" w:rsidRPr="007143A3">
        <w:t>148</w:t>
      </w:r>
      <w:r w:rsidR="007951E9" w:rsidRPr="007143A3">
        <w:t xml:space="preserve"> nhiệm vụ Chính phủ</w:t>
      </w:r>
      <w:r w:rsidR="00EB616A" w:rsidRPr="007143A3">
        <w:t>, Thủ tướng Chính phủ</w:t>
      </w:r>
      <w:r w:rsidR="007951E9" w:rsidRPr="007143A3">
        <w:t xml:space="preserve"> giao cho địa phương thực hiện qua phần mềm theo dõi chỉ đạo; trong đó: đã hoàn thành đúng hạn: </w:t>
      </w:r>
      <w:r w:rsidR="00F53E91" w:rsidRPr="007143A3">
        <w:t>84</w:t>
      </w:r>
      <w:r w:rsidR="007951E9" w:rsidRPr="007143A3">
        <w:t xml:space="preserve"> nhiệm vụ; đang thực hiện trong hạn: </w:t>
      </w:r>
      <w:r w:rsidR="00F53E91" w:rsidRPr="007143A3">
        <w:t>64</w:t>
      </w:r>
      <w:r w:rsidR="007951E9" w:rsidRPr="007143A3">
        <w:t xml:space="preserve"> nhiệm vụ; không có nhiệm vụ quá hạn.</w:t>
      </w:r>
    </w:p>
    <w:p w:rsidR="000E4568" w:rsidRPr="007143A3" w:rsidRDefault="007951E9" w:rsidP="00605C04">
      <w:pPr>
        <w:spacing w:before="40" w:after="40" w:line="240" w:lineRule="auto"/>
        <w:ind w:firstLine="720"/>
        <w:jc w:val="both"/>
        <w:rPr>
          <w:b/>
          <w:lang w:val="pl-PL"/>
        </w:rPr>
      </w:pPr>
      <w:r w:rsidRPr="007143A3">
        <w:rPr>
          <w:b/>
          <w:lang w:val="pl-PL"/>
        </w:rPr>
        <w:t xml:space="preserve">2. </w:t>
      </w:r>
      <w:r w:rsidR="000E4568" w:rsidRPr="007143A3">
        <w:rPr>
          <w:b/>
          <w:lang w:val="pl-PL"/>
        </w:rPr>
        <w:t xml:space="preserve">Kết quả công tác chỉ đạo, </w:t>
      </w:r>
      <w:r w:rsidR="000E4568" w:rsidRPr="007143A3">
        <w:rPr>
          <w:b/>
          <w:lang w:val="da-DK"/>
        </w:rPr>
        <w:t xml:space="preserve">điều hành phát triển kinh tế - xã hội và giải quyết các vấn đề trọng tâm </w:t>
      </w:r>
      <w:r w:rsidR="000E4568" w:rsidRPr="007143A3">
        <w:rPr>
          <w:b/>
          <w:i/>
          <w:lang w:val="da-DK"/>
        </w:rPr>
        <w:t xml:space="preserve"> </w:t>
      </w:r>
    </w:p>
    <w:p w:rsidR="000E4568" w:rsidRPr="007143A3" w:rsidRDefault="007951E9" w:rsidP="00605C04">
      <w:pPr>
        <w:spacing w:before="40" w:after="40" w:line="240" w:lineRule="auto"/>
        <w:ind w:firstLine="720"/>
        <w:jc w:val="both"/>
        <w:rPr>
          <w:i/>
        </w:rPr>
      </w:pPr>
      <w:r w:rsidRPr="007143A3">
        <w:rPr>
          <w:i/>
        </w:rPr>
        <w:t>2</w:t>
      </w:r>
      <w:r w:rsidR="000E4568" w:rsidRPr="007143A3">
        <w:rPr>
          <w:i/>
        </w:rPr>
        <w:t>.</w:t>
      </w:r>
      <w:r w:rsidR="003A1248" w:rsidRPr="007143A3">
        <w:rPr>
          <w:i/>
        </w:rPr>
        <w:t>1</w:t>
      </w:r>
      <w:r w:rsidR="000E4568" w:rsidRPr="007143A3">
        <w:rPr>
          <w:i/>
        </w:rPr>
        <w:t xml:space="preserve">. Tập trung công tác chỉ đạo, điều hành để xây dựng Quảng Trị là trung tâm năng lượng miền Trung: </w:t>
      </w:r>
    </w:p>
    <w:p w:rsidR="00636A7D" w:rsidRPr="007143A3" w:rsidRDefault="000E4568" w:rsidP="00605C04">
      <w:pPr>
        <w:spacing w:before="40" w:after="40" w:line="240" w:lineRule="auto"/>
        <w:ind w:firstLine="720"/>
        <w:jc w:val="both"/>
      </w:pPr>
      <w:r w:rsidRPr="007143A3">
        <w:t>Để t</w:t>
      </w:r>
      <w:r w:rsidRPr="007143A3">
        <w:rPr>
          <w:lang w:val="de-DE"/>
        </w:rPr>
        <w:t xml:space="preserve">hực hiện mục tiêu xây dựng tỉnh Quảng Trị trở thành Trung tâm năng lượng của Miền Trung, </w:t>
      </w:r>
      <w:r w:rsidRPr="007143A3">
        <w:t>UBND tỉnh đã đề xuất và được Chính phủ, Thủ tướng Chính phủ và</w:t>
      </w:r>
      <w:r w:rsidRPr="007143A3">
        <w:rPr>
          <w:lang w:val="de-DE"/>
        </w:rPr>
        <w:t xml:space="preserve"> các Bộ, ngành Trung ương đưa vào quy hoạch nhiều dự án năng lượng quan trọng trên địa bàn. </w:t>
      </w:r>
      <w:r w:rsidRPr="007143A3">
        <w:t xml:space="preserve">UBND tỉnh đã tập trung chỉ đạo quyết liệt để hỗ trợ các nhà đầu tư, tổ chức hội nghị tháo gỡ khó khăn cho các dự án năng lượng đang triển khai trên địa bàn tỉnh. Xây dựng Đề án "Chủ trương, chính sách công nghiệp hóa, hiện đại hóa đến năm 2030, tầm nhìn đến năm 2045"; </w:t>
      </w:r>
      <w:r w:rsidRPr="007143A3">
        <w:rPr>
          <w:lang w:val="vi-VN"/>
        </w:rPr>
        <w:t>h</w:t>
      </w:r>
      <w:r w:rsidRPr="007143A3">
        <w:t>oàn thiện Quy hoạch phát triển điện lực quốc gia giai đoạn 2021 - 2030</w:t>
      </w:r>
      <w:r w:rsidRPr="007143A3">
        <w:rPr>
          <w:lang w:val="vi-VN"/>
        </w:rPr>
        <w:t>, tầm nhìn đến năm 2045</w:t>
      </w:r>
      <w:r w:rsidRPr="007143A3">
        <w:t>; phối hợp Viện Chiến lược - Bộ Công Thương về phát triển công nghiệp phục vụ xây dựng 02 hợp phần tích hợp vào quy hoạch tổng thể quốc gia</w:t>
      </w:r>
      <w:r w:rsidR="001D2634" w:rsidRPr="007143A3">
        <w:t xml:space="preserve">. </w:t>
      </w:r>
      <w:r w:rsidRPr="007143A3">
        <w:t xml:space="preserve">Tiếp tục hỗ trợ thủ tục đầu tư để triển khai xây dựng </w:t>
      </w:r>
      <w:r w:rsidRPr="007143A3">
        <w:rPr>
          <w:lang w:val="vi-VN"/>
        </w:rPr>
        <w:t xml:space="preserve">Dự án </w:t>
      </w:r>
      <w:r w:rsidRPr="007143A3">
        <w:t xml:space="preserve">nhà máy nhiệt điện Quảng Trị 1 công suất 1.320MW và Nhà máy điện khí công suất 340MW trong Khu kinh tế Đông Nam Quảng Trị; Hỗ trợ Tập đoàn T&amp;T và các Liên doanh của Hàn Quốc triển khai thủ tục đầu tư nhà máy điện khí LNG Hải Lăng 1.500 MW và đã khởi công hợp phần kỹ thuật vào ngày 15/01/2022; Hỗ trợ nhà đầu tư hoàn thành thủ tục đầu tư </w:t>
      </w:r>
      <w:r w:rsidR="00636A7D" w:rsidRPr="007143A3">
        <w:t xml:space="preserve">và tháo gỡ các khó khăn vướng mắc </w:t>
      </w:r>
      <w:r w:rsidRPr="007143A3">
        <w:t xml:space="preserve">để triển khai các dự án </w:t>
      </w:r>
      <w:r w:rsidRPr="007143A3">
        <w:rPr>
          <w:lang w:val="vi-VN"/>
        </w:rPr>
        <w:t xml:space="preserve">năng lượng </w:t>
      </w:r>
      <w:r w:rsidR="00636A7D" w:rsidRPr="007143A3">
        <w:t xml:space="preserve">tái tạo đã được bổ sung quy hoạch </w:t>
      </w:r>
      <w:r w:rsidRPr="007143A3">
        <w:t>đảm bảo tiến độ</w:t>
      </w:r>
      <w:r w:rsidRPr="007143A3">
        <w:rPr>
          <w:lang w:val="vi-VN"/>
        </w:rPr>
        <w:t>.</w:t>
      </w:r>
      <w:r w:rsidRPr="007143A3">
        <w:t xml:space="preserve"> </w:t>
      </w:r>
      <w:r w:rsidR="00636A7D" w:rsidRPr="007143A3">
        <w:t xml:space="preserve">Hỗ trợ nhà đầu tư nghiên cứu, khảo sát, lập hồ sơ bổ sung </w:t>
      </w:r>
      <w:r w:rsidR="00636A7D" w:rsidRPr="007143A3">
        <w:rPr>
          <w:lang w:val="vi-VN"/>
        </w:rPr>
        <w:t>các dự án đ</w:t>
      </w:r>
      <w:r w:rsidR="00636A7D" w:rsidRPr="007143A3">
        <w:t>iện gió ngoài khơi Quảng Trị, các dự án thủy điện tích năng vào Quy hoạch phát triển điện lực quốc gia.</w:t>
      </w:r>
    </w:p>
    <w:p w:rsidR="00636A7D" w:rsidRPr="007143A3" w:rsidRDefault="00636A7D" w:rsidP="00605C04">
      <w:pPr>
        <w:spacing w:before="40" w:after="40" w:line="240" w:lineRule="auto"/>
        <w:ind w:firstLine="720"/>
        <w:jc w:val="both"/>
      </w:pPr>
      <w:r w:rsidRPr="007143A3">
        <w:rPr>
          <w:bCs/>
          <w:lang w:val="sv-SE"/>
        </w:rPr>
        <w:t>Tổ chức các Hội thảo về năng lượng để trao đổi, thảo luận các định hướng xây dựng Quảng Trị trở thành trung tâm năng lượng của khu vực miền Trung như Hội thảo "Công nghệ năng lượng tái tạo Israel - Quảng Trị”, Hội thảo "Quảng Trị: Hiện thực hóa tầm nhìn Trung tâm năng lượng miền Trung".</w:t>
      </w:r>
    </w:p>
    <w:p w:rsidR="000E4568" w:rsidRPr="007143A3" w:rsidRDefault="007951E9" w:rsidP="00605C04">
      <w:pPr>
        <w:spacing w:before="40" w:after="40" w:line="240" w:lineRule="auto"/>
        <w:ind w:firstLine="720"/>
        <w:jc w:val="both"/>
        <w:rPr>
          <w:i/>
        </w:rPr>
      </w:pPr>
      <w:r w:rsidRPr="007143A3">
        <w:rPr>
          <w:i/>
        </w:rPr>
        <w:t>2</w:t>
      </w:r>
      <w:r w:rsidR="001A37F5" w:rsidRPr="007143A3">
        <w:rPr>
          <w:i/>
        </w:rPr>
        <w:t>.2.</w:t>
      </w:r>
      <w:r w:rsidR="000E4568" w:rsidRPr="007143A3">
        <w:rPr>
          <w:i/>
        </w:rPr>
        <w:t xml:space="preserve"> Hoàn thiện kết cấu hạ tầng giao thông, hạ tầng đô thị, hạ tầng Khu công nghiệp, khu kinh tế, cửa khẩu, đẩy nhanh tiến độ thực hiện các dự án động lực: </w:t>
      </w:r>
    </w:p>
    <w:p w:rsidR="00394470" w:rsidRPr="007143A3" w:rsidRDefault="000E4568" w:rsidP="00394470">
      <w:pPr>
        <w:spacing w:before="40" w:after="40" w:line="240" w:lineRule="auto"/>
        <w:ind w:firstLine="720"/>
        <w:jc w:val="both"/>
        <w:rPr>
          <w:szCs w:val="28"/>
          <w:lang w:val="it-IT"/>
        </w:rPr>
      </w:pPr>
      <w:r w:rsidRPr="007143A3">
        <w:lastRenderedPageBreak/>
        <w:t>Xác định, kết cấu hạ tầng giao thông có vai trò quan trọng</w:t>
      </w:r>
      <w:r w:rsidR="00372DEC" w:rsidRPr="007143A3">
        <w:t xml:space="preserve"> nhằm</w:t>
      </w:r>
      <w:r w:rsidRPr="007143A3">
        <w:t xml:space="preserve"> thúc đẩy phát triển kinh tế</w:t>
      </w:r>
      <w:r w:rsidR="00372DEC" w:rsidRPr="007143A3">
        <w:t xml:space="preserve"> -</w:t>
      </w:r>
      <w:r w:rsidRPr="007143A3">
        <w:t xml:space="preserve"> xã hội</w:t>
      </w:r>
      <w:r w:rsidR="00372DEC" w:rsidRPr="007143A3">
        <w:t>, bảo đảm quốc phòng - an ninh</w:t>
      </w:r>
      <w:r w:rsidRPr="007143A3">
        <w:t xml:space="preserve"> của tỉnh, lãnh đạo UBND tỉnh đã </w:t>
      </w:r>
      <w:r w:rsidR="00372DEC" w:rsidRPr="007143A3">
        <w:t xml:space="preserve">tập trung </w:t>
      </w:r>
      <w:r w:rsidRPr="007143A3">
        <w:t xml:space="preserve">chỉ đạo các ngành, địa phương </w:t>
      </w:r>
      <w:r w:rsidR="00372DEC" w:rsidRPr="007143A3">
        <w:t>đẩy n</w:t>
      </w:r>
      <w:r w:rsidR="001077DB" w:rsidRPr="007143A3">
        <w:t>h</w:t>
      </w:r>
      <w:r w:rsidR="00372DEC" w:rsidRPr="007143A3">
        <w:t xml:space="preserve">anh tiến độ </w:t>
      </w:r>
      <w:r w:rsidRPr="007143A3">
        <w:t xml:space="preserve">triển khai các dự án quan trọng. </w:t>
      </w:r>
      <w:r w:rsidR="00394470" w:rsidRPr="007143A3">
        <w:rPr>
          <w:szCs w:val="28"/>
        </w:rPr>
        <w:t xml:space="preserve">Tập trung chỉ đạo để triển khai thực hiện các Dự án: xây dựng khu bến cảng Mỹ Thủy; Quy hoạch Khu bến cảng Vịnh Mốc và cảng tổng hợp Triệu Lăng; </w:t>
      </w:r>
      <w:r w:rsidR="001077DB" w:rsidRPr="007143A3">
        <w:t xml:space="preserve">nâng cấp, mở rộng Quốc lộ 9 đoạn từ cảng Cửa Việt đến Quốc lộ 1; </w:t>
      </w:r>
      <w:r w:rsidR="00394470" w:rsidRPr="007143A3">
        <w:rPr>
          <w:szCs w:val="28"/>
        </w:rPr>
        <w:t xml:space="preserve">Quy hoạch đường tránh phía Tây Quốc lộ 1, tỉnh Quảng Trị Quốc lộ 15D, tỉnh Quảng Trị; </w:t>
      </w:r>
      <w:r w:rsidR="00394470" w:rsidRPr="007143A3">
        <w:rPr>
          <w:szCs w:val="28"/>
          <w:lang w:val="it-IT"/>
        </w:rPr>
        <w:t xml:space="preserve">Dự án đường tránh phía Đông thành phố Đông Hà; </w:t>
      </w:r>
      <w:r w:rsidR="00394470" w:rsidRPr="007143A3">
        <w:rPr>
          <w:szCs w:val="28"/>
          <w:lang w:val="en-GB"/>
        </w:rPr>
        <w:t>dự án đường nối đường Hồ Chí Minh nhánh Đông với đường Hồ Chí Minh nhánh Tây, tỉnh Quảng Trị,</w:t>
      </w:r>
      <w:r w:rsidR="00394470" w:rsidRPr="007143A3">
        <w:t xml:space="preserve"> các công trình thuộc Dự án GMS và BIIG2, Dự án “Xây dựng cơ sở hạ tầng thích ứng với biến đổi khí hậu cho đồng bào dân tộc thiểu số (CRIEM), dự án thành phần tỉnh Quảng Trị”.</w:t>
      </w:r>
      <w:r w:rsidR="00394470" w:rsidRPr="007143A3">
        <w:rPr>
          <w:szCs w:val="28"/>
          <w:lang w:val="en-GB"/>
        </w:rPr>
        <w:t>…</w:t>
      </w:r>
    </w:p>
    <w:p w:rsidR="003E444C" w:rsidRPr="007143A3" w:rsidRDefault="007951E9" w:rsidP="00605C04">
      <w:pPr>
        <w:spacing w:before="40" w:after="40" w:line="240" w:lineRule="auto"/>
        <w:ind w:firstLine="720"/>
        <w:jc w:val="both"/>
        <w:rPr>
          <w:i/>
        </w:rPr>
      </w:pPr>
      <w:r w:rsidRPr="007143A3">
        <w:rPr>
          <w:i/>
        </w:rPr>
        <w:t>2</w:t>
      </w:r>
      <w:r w:rsidR="001A37F5" w:rsidRPr="007143A3">
        <w:rPr>
          <w:i/>
        </w:rPr>
        <w:t>.3. Nền kinh tế đã được phục hồi và phát triển, tiếp tục đạt được nhiều kết quả quan trọng:</w:t>
      </w:r>
      <w:r w:rsidR="003A1248" w:rsidRPr="007143A3">
        <w:rPr>
          <w:i/>
        </w:rPr>
        <w:t xml:space="preserve"> </w:t>
      </w:r>
    </w:p>
    <w:p w:rsidR="003E444C" w:rsidRPr="007143A3" w:rsidRDefault="00955F18" w:rsidP="00605C04">
      <w:pPr>
        <w:spacing w:before="40" w:after="40" w:line="240" w:lineRule="auto"/>
        <w:ind w:firstLine="720"/>
        <w:jc w:val="both"/>
        <w:rPr>
          <w:rFonts w:cs="Times New Roman"/>
          <w:szCs w:val="28"/>
        </w:rPr>
      </w:pPr>
      <w:r w:rsidRPr="007143A3">
        <w:t xml:space="preserve">Theo số liệu dự báo sơ bộ của </w:t>
      </w:r>
      <w:r w:rsidR="007C19DD" w:rsidRPr="007143A3">
        <w:t>các ngành</w:t>
      </w:r>
      <w:r w:rsidRPr="007143A3">
        <w:t>, t</w:t>
      </w:r>
      <w:r w:rsidR="003A1248" w:rsidRPr="007143A3">
        <w:t xml:space="preserve">ổng sản phẩm trên địa bàn (GRDP) của tỉnh </w:t>
      </w:r>
      <w:r w:rsidR="007C19DD" w:rsidRPr="007143A3">
        <w:t>đến thời điểm này</w:t>
      </w:r>
      <w:r w:rsidR="003A1248" w:rsidRPr="007143A3">
        <w:t xml:space="preserve"> ước tăng </w:t>
      </w:r>
      <w:r w:rsidR="007C19DD" w:rsidRPr="007143A3">
        <w:t>…</w:t>
      </w:r>
      <w:r w:rsidR="00157D50" w:rsidRPr="007143A3">
        <w:t xml:space="preserve"> </w:t>
      </w:r>
      <w:r w:rsidR="003A1248" w:rsidRPr="007143A3">
        <w:t xml:space="preserve">so với </w:t>
      </w:r>
      <w:r w:rsidR="003E444C" w:rsidRPr="007143A3">
        <w:t xml:space="preserve">cùng kỳ </w:t>
      </w:r>
      <w:r w:rsidR="003A1248" w:rsidRPr="007143A3">
        <w:t>năm trước</w:t>
      </w:r>
      <w:r w:rsidR="003E444C" w:rsidRPr="007143A3">
        <w:t xml:space="preserve">. </w:t>
      </w:r>
      <w:r w:rsidR="001707B7" w:rsidRPr="007143A3">
        <w:rPr>
          <w:szCs w:val="28"/>
        </w:rPr>
        <w:t>Tổng vốn đầu tư thực hiện trên địa bàn năm 2022 (giá hiện hành) ước tính đạt 27.115 tỷ đồng, giảm 5,42% so với năm trước</w:t>
      </w:r>
      <w:r w:rsidR="001707B7" w:rsidRPr="007143A3">
        <w:rPr>
          <w:szCs w:val="28"/>
          <w:vertAlign w:val="superscript"/>
        </w:rPr>
        <w:footnoteReference w:id="4"/>
      </w:r>
      <w:r w:rsidR="001707B7" w:rsidRPr="007143A3">
        <w:rPr>
          <w:szCs w:val="28"/>
        </w:rPr>
        <w:t xml:space="preserve"> và vượt kế hoạch đề ra</w:t>
      </w:r>
      <w:r w:rsidR="001707B7" w:rsidRPr="007143A3">
        <w:rPr>
          <w:szCs w:val="28"/>
          <w:lang w:val="it-IT"/>
        </w:rPr>
        <w:t xml:space="preserve">. </w:t>
      </w:r>
      <w:r w:rsidR="007C19DD" w:rsidRPr="007143A3">
        <w:rPr>
          <w:szCs w:val="28"/>
          <w:lang w:val="it-IT"/>
        </w:rPr>
        <w:t xml:space="preserve">Tổng </w:t>
      </w:r>
      <w:r w:rsidR="003E444C" w:rsidRPr="007143A3">
        <w:rPr>
          <w:szCs w:val="28"/>
          <w:lang w:val="it-IT"/>
        </w:rPr>
        <w:t xml:space="preserve">thu ngân sách trên địa bàn ước thực hiện đến </w:t>
      </w:r>
      <w:r w:rsidR="007C19DD" w:rsidRPr="007143A3">
        <w:rPr>
          <w:szCs w:val="28"/>
          <w:lang w:val="it-IT"/>
        </w:rPr>
        <w:t>nay</w:t>
      </w:r>
      <w:r w:rsidR="003E444C" w:rsidRPr="007143A3">
        <w:rPr>
          <w:szCs w:val="28"/>
          <w:lang w:val="it-IT"/>
        </w:rPr>
        <w:t xml:space="preserve"> là 2.856,023 tỷ đồng, đạt 68,8% dự toán địa phương và 83,3% dự toán Trung ương, bằng 107,4% cùng kỳ năm 2021; trong đó, th</w:t>
      </w:r>
      <w:r w:rsidR="003E444C" w:rsidRPr="007143A3">
        <w:rPr>
          <w:spacing w:val="-6"/>
          <w:szCs w:val="28"/>
          <w:lang w:val="it-IT"/>
        </w:rPr>
        <w:t xml:space="preserve">u nội địa: 2.517,988 tỷ đồng, đạt 71,9% dự toán địa phương và đạt 90,6% dự toán Trung ương, </w:t>
      </w:r>
      <w:r w:rsidR="003E444C" w:rsidRPr="007143A3">
        <w:rPr>
          <w:szCs w:val="28"/>
          <w:lang w:val="it-IT"/>
        </w:rPr>
        <w:t>bằng 139,4% cùng kỳ năm 2021; thu từ hoạt động xuất khẩu, nhập khẩu: 305 tỷ đồng; đạt 46,9% dự toán địa phương, đạt 46,9% dự toán Trung ương và bằng 36% so với cùng kỳ 2021</w:t>
      </w:r>
      <w:r w:rsidR="003E444C" w:rsidRPr="007143A3">
        <w:rPr>
          <w:rFonts w:cs="Times New Roman"/>
          <w:szCs w:val="28"/>
        </w:rPr>
        <w:t>. Tổng vốn đầu tư thực hiện toàn xã hội (giá hiện hành) ước đạt 11.199,04 tỷ đồng</w:t>
      </w:r>
      <w:r w:rsidR="003E444C" w:rsidRPr="007143A3">
        <w:rPr>
          <w:rFonts w:cs="Times New Roman"/>
          <w:szCs w:val="28"/>
          <w:lang w:val="sv-SE"/>
        </w:rPr>
        <w:t>.</w:t>
      </w:r>
      <w:r w:rsidR="003E444C" w:rsidRPr="007143A3">
        <w:rPr>
          <w:rFonts w:cs="Times New Roman"/>
          <w:szCs w:val="28"/>
        </w:rPr>
        <w:t xml:space="preserve"> </w:t>
      </w:r>
      <w:r w:rsidR="001077DB" w:rsidRPr="007143A3">
        <w:rPr>
          <w:rFonts w:cs="Times New Roman"/>
          <w:i/>
          <w:strike/>
          <w:szCs w:val="28"/>
        </w:rPr>
        <w:t xml:space="preserve"> </w:t>
      </w:r>
      <w:r w:rsidR="007C19DD" w:rsidRPr="007143A3">
        <w:rPr>
          <w:szCs w:val="28"/>
        </w:rPr>
        <w:t>Chỉ số sản xuất công nghiệp năm 2022 tăng 18,68% so với năm trước, cao hơn mức tăng 8,72% của năm 2021; đây là mức tăng trưởng cao nhất trong những năm qua</w:t>
      </w:r>
      <w:r w:rsidR="003E444C" w:rsidRPr="007143A3">
        <w:rPr>
          <w:rFonts w:cs="Times New Roman"/>
          <w:szCs w:val="28"/>
        </w:rPr>
        <w:t xml:space="preserve">. </w:t>
      </w:r>
      <w:r w:rsidR="008E1F20" w:rsidRPr="007143A3">
        <w:rPr>
          <w:szCs w:val="28"/>
        </w:rPr>
        <w:t>Tổng mức bán lẻ hàng hóa và doanh thu dịch vụ tiêu dùng ước tính đạt 26.713,32 tỷ đồng, tăng 15,74% so với năm trước; nếu loại trừ yếu tố giá tăng 11,12%</w:t>
      </w:r>
      <w:r w:rsidR="008E1F20" w:rsidRPr="007143A3">
        <w:rPr>
          <w:rFonts w:cs="Times New Roman"/>
          <w:szCs w:val="28"/>
        </w:rPr>
        <w:t>.</w:t>
      </w:r>
      <w:r w:rsidR="003E444C" w:rsidRPr="007143A3">
        <w:rPr>
          <w:rFonts w:cs="Times New Roman"/>
          <w:szCs w:val="28"/>
        </w:rPr>
        <w:t xml:space="preserve"> </w:t>
      </w:r>
      <w:r w:rsidR="008E1F20" w:rsidRPr="007143A3">
        <w:t>Kim ngạch xuất nhập khẩu qua địa bàn tỉnh trong 10 tháng năm 2022 ước đạt 665,255 triệu USD, giảm 27,3% so cùng kỳ năm trước, trong đó: kim ngạch xuất khẩu ước đạt 231,57 triệu USD, tăng 29,7%; kim ngạch nhập khẩu ước đạt 433,685 triệu USD, giảm 41,8%.</w:t>
      </w:r>
      <w:r w:rsidR="003E444C" w:rsidRPr="007143A3">
        <w:rPr>
          <w:rFonts w:cs="Times New Roman"/>
          <w:szCs w:val="28"/>
          <w:lang w:val="fr-FR"/>
        </w:rPr>
        <w:t xml:space="preserve"> </w:t>
      </w:r>
      <w:r w:rsidR="000D4105" w:rsidRPr="007143A3">
        <w:rPr>
          <w:rFonts w:cs="Times New Roman"/>
          <w:szCs w:val="28"/>
          <w:lang w:val="fr-FR"/>
        </w:rPr>
        <w:t xml:space="preserve">Số doanh nghiệp thành lập mới là 500 doanh nghiệp. </w:t>
      </w:r>
      <w:r w:rsidR="003E444C" w:rsidRPr="007143A3">
        <w:rPr>
          <w:rFonts w:cs="Times New Roman"/>
          <w:szCs w:val="28"/>
          <w:lang w:val="fr-FR"/>
        </w:rPr>
        <w:t xml:space="preserve">Số lao động được </w:t>
      </w:r>
      <w:r w:rsidR="003E444C" w:rsidRPr="007143A3">
        <w:rPr>
          <w:rFonts w:cs="Times New Roman"/>
          <w:bCs/>
          <w:szCs w:val="28"/>
          <w:lang w:val="fr-FR"/>
        </w:rPr>
        <w:t>tạo việc làm mới ước đạt 1</w:t>
      </w:r>
      <w:r w:rsidR="000D4105" w:rsidRPr="007143A3">
        <w:rPr>
          <w:rFonts w:cs="Times New Roman"/>
          <w:bCs/>
          <w:spacing w:val="-6"/>
          <w:szCs w:val="28"/>
          <w:lang w:val="pt-BR"/>
        </w:rPr>
        <w:t>5</w:t>
      </w:r>
      <w:r w:rsidR="003E444C" w:rsidRPr="007143A3">
        <w:rPr>
          <w:rFonts w:cs="Times New Roman"/>
          <w:bCs/>
          <w:spacing w:val="-6"/>
          <w:szCs w:val="28"/>
          <w:lang w:val="pt-BR"/>
        </w:rPr>
        <w:t>.</w:t>
      </w:r>
      <w:r w:rsidR="000D4105" w:rsidRPr="007143A3">
        <w:rPr>
          <w:rFonts w:cs="Times New Roman"/>
          <w:bCs/>
          <w:spacing w:val="-6"/>
          <w:szCs w:val="28"/>
          <w:lang w:val="pt-BR"/>
        </w:rPr>
        <w:t>658</w:t>
      </w:r>
      <w:r w:rsidR="003E444C" w:rsidRPr="007143A3">
        <w:rPr>
          <w:rFonts w:cs="Times New Roman"/>
          <w:szCs w:val="28"/>
          <w:lang w:val="pt-BR"/>
        </w:rPr>
        <w:t xml:space="preserve"> </w:t>
      </w:r>
      <w:r w:rsidR="003E444C" w:rsidRPr="007143A3">
        <w:rPr>
          <w:rFonts w:cs="Times New Roman"/>
          <w:bCs/>
          <w:szCs w:val="28"/>
          <w:lang w:val="pt-BR"/>
        </w:rPr>
        <w:t>lao động</w:t>
      </w:r>
      <w:r w:rsidR="000D4105" w:rsidRPr="007143A3">
        <w:rPr>
          <w:rFonts w:cs="Times New Roman"/>
          <w:bCs/>
          <w:szCs w:val="28"/>
          <w:lang w:val="pt-BR"/>
        </w:rPr>
        <w:t>, vượt</w:t>
      </w:r>
      <w:r w:rsidR="003E444C" w:rsidRPr="007143A3">
        <w:rPr>
          <w:rFonts w:cs="Times New Roman"/>
          <w:bCs/>
          <w:spacing w:val="-6"/>
          <w:szCs w:val="28"/>
          <w:lang w:val="pt-BR"/>
        </w:rPr>
        <w:t xml:space="preserve"> kế hoạch năm</w:t>
      </w:r>
      <w:r w:rsidR="001707B7" w:rsidRPr="007143A3">
        <w:rPr>
          <w:rFonts w:cs="Times New Roman"/>
          <w:bCs/>
          <w:szCs w:val="28"/>
          <w:lang w:val="fr-FR"/>
        </w:rPr>
        <w:t>. Tỷ lệ hộ nghèo</w:t>
      </w:r>
      <w:r w:rsidR="007C19DD" w:rsidRPr="007143A3">
        <w:rPr>
          <w:szCs w:val="28"/>
          <w:lang w:val="af-ZA"/>
        </w:rPr>
        <w:t xml:space="preserve"> </w:t>
      </w:r>
      <w:r w:rsidR="001707B7" w:rsidRPr="007143A3">
        <w:rPr>
          <w:szCs w:val="28"/>
          <w:lang w:val="af-ZA"/>
        </w:rPr>
        <w:t xml:space="preserve">giảm 1.17%. </w:t>
      </w:r>
      <w:r w:rsidR="008E1F20" w:rsidRPr="007143A3">
        <w:rPr>
          <w:szCs w:val="28"/>
        </w:rPr>
        <w:t>Dự kiến đến cuối năm 2022, tỷ lệ xã đạt chuẩn nông thôn mới trên địa bàn tỉnh là 68,3% (tương đương 69/101 xã) và tỷ lệ xã đạt chuẩn nông thôn mới nâng cao là 6,9% (tương đương 07/101 xã).</w:t>
      </w:r>
    </w:p>
    <w:p w:rsidR="009158CC" w:rsidRPr="007143A3" w:rsidRDefault="007951E9" w:rsidP="00605C04">
      <w:pPr>
        <w:spacing w:before="40" w:after="40" w:line="240" w:lineRule="auto"/>
        <w:ind w:firstLine="720"/>
        <w:jc w:val="both"/>
        <w:rPr>
          <w:i/>
        </w:rPr>
      </w:pPr>
      <w:r w:rsidRPr="007143A3">
        <w:rPr>
          <w:i/>
        </w:rPr>
        <w:t>2</w:t>
      </w:r>
      <w:r w:rsidR="000E4568" w:rsidRPr="007143A3">
        <w:rPr>
          <w:i/>
        </w:rPr>
        <w:t>.</w:t>
      </w:r>
      <w:r w:rsidR="00E33035" w:rsidRPr="007143A3">
        <w:rPr>
          <w:i/>
        </w:rPr>
        <w:t>4</w:t>
      </w:r>
      <w:r w:rsidR="000E4568" w:rsidRPr="007143A3">
        <w:rPr>
          <w:i/>
        </w:rPr>
        <w:t xml:space="preserve">. Các lĩnh vực xã hội, chính sách an sinh xã hội được </w:t>
      </w:r>
      <w:r w:rsidR="00E33035" w:rsidRPr="007143A3">
        <w:rPr>
          <w:i/>
        </w:rPr>
        <w:t>quan tâm</w:t>
      </w:r>
      <w:r w:rsidR="000E4568" w:rsidRPr="007143A3">
        <w:rPr>
          <w:i/>
        </w:rPr>
        <w:t xml:space="preserve">: </w:t>
      </w:r>
    </w:p>
    <w:p w:rsidR="009649F5" w:rsidRPr="007143A3" w:rsidRDefault="009649F5" w:rsidP="00605C04">
      <w:pPr>
        <w:spacing w:before="40" w:after="40" w:line="240" w:lineRule="auto"/>
        <w:ind w:firstLine="720"/>
        <w:jc w:val="both"/>
        <w:rPr>
          <w:lang w:val="fr-FR"/>
        </w:rPr>
      </w:pPr>
      <w:r w:rsidRPr="007143A3">
        <w:t xml:space="preserve">- </w:t>
      </w:r>
      <w:r w:rsidR="000E4568" w:rsidRPr="007143A3">
        <w:t>UBND tỉnh đã c</w:t>
      </w:r>
      <w:r w:rsidR="000E4568" w:rsidRPr="007143A3">
        <w:rPr>
          <w:lang w:val="fr-FR"/>
        </w:rPr>
        <w:t>hỉ đạo ngành y tế tăng cường công tác khám, chữa bệnh, phòng chống dịch bệnh; chỉ đạo phát triển nguồn nhân lực y tế, nâng cao chất lượng cung ứng dịch vụ y tế; đẩy mạnh hoạt động y tế dự phòng</w:t>
      </w:r>
      <w:r w:rsidRPr="007143A3">
        <w:rPr>
          <w:lang w:val="fr-FR"/>
        </w:rPr>
        <w:t>;</w:t>
      </w:r>
      <w:r w:rsidR="000E4568" w:rsidRPr="007143A3">
        <w:rPr>
          <w:lang w:val="fr-FR"/>
        </w:rPr>
        <w:t xml:space="preserve"> triển khai có hiệu quả các biện pháp phòng, chống dịch bệnh trên địa bàn toàn tỉnh. </w:t>
      </w:r>
    </w:p>
    <w:p w:rsidR="009649F5" w:rsidRPr="007143A3" w:rsidRDefault="009649F5" w:rsidP="00605C04">
      <w:pPr>
        <w:spacing w:before="40" w:after="40" w:line="240" w:lineRule="auto"/>
        <w:ind w:firstLine="720"/>
        <w:jc w:val="both"/>
        <w:rPr>
          <w:b/>
        </w:rPr>
      </w:pPr>
      <w:r w:rsidRPr="007143A3">
        <w:rPr>
          <w:lang w:val="fr-FR"/>
        </w:rPr>
        <w:lastRenderedPageBreak/>
        <w:t xml:space="preserve">- </w:t>
      </w:r>
      <w:r w:rsidR="000E4568" w:rsidRPr="007143A3">
        <w:t xml:space="preserve">Chỉ đạo ngành Giáo dục </w:t>
      </w:r>
      <w:r w:rsidR="001054B8" w:rsidRPr="007143A3">
        <w:t>và</w:t>
      </w:r>
      <w:r w:rsidR="000E4568" w:rsidRPr="007143A3">
        <w:t xml:space="preserve"> Đào tạo triển khai các phương án dạy học, kết hợp phòng, chống dịch bệnh </w:t>
      </w:r>
      <w:r w:rsidR="00374BFD" w:rsidRPr="007143A3">
        <w:t xml:space="preserve"> </w:t>
      </w:r>
      <w:r w:rsidR="000E4568" w:rsidRPr="007143A3">
        <w:t>hiệu quả; các đơn vị, trường học trong toàn ngành triển khai các biện pháp phòng, chống dịch bệnh với tinh thần chủ động, kịp thời, đồng bộ. Tiếp tục quan tâm và đầu tư cơ sở vật chất, trang thiết bị dạy học cho các đơn vị trường học trong tỉnh.</w:t>
      </w:r>
      <w:r w:rsidR="000E4568" w:rsidRPr="007143A3">
        <w:rPr>
          <w:b/>
        </w:rPr>
        <w:t xml:space="preserve"> </w:t>
      </w:r>
    </w:p>
    <w:p w:rsidR="001054B8" w:rsidRPr="007143A3" w:rsidRDefault="001054B8" w:rsidP="00605C04">
      <w:pPr>
        <w:spacing w:before="40" w:after="40" w:line="240" w:lineRule="auto"/>
        <w:ind w:firstLine="720"/>
        <w:jc w:val="both"/>
      </w:pPr>
      <w:r w:rsidRPr="007143A3">
        <w:t>-</w:t>
      </w:r>
      <w:r w:rsidRPr="007143A3">
        <w:rPr>
          <w:b/>
        </w:rPr>
        <w:t xml:space="preserve"> </w:t>
      </w:r>
      <w:r w:rsidRPr="007143A3">
        <w:t>Chỉ đạo ngành Văn hóa, Thể thao và Du lịch triển khai t</w:t>
      </w:r>
      <w:r w:rsidRPr="007143A3">
        <w:rPr>
          <w:szCs w:val="28"/>
          <w:lang w:val="nl-NL"/>
        </w:rPr>
        <w:t xml:space="preserve">hực hiện </w:t>
      </w:r>
      <w:r w:rsidRPr="007143A3">
        <w:t xml:space="preserve">Kết luận của Tổng Bí thư tại Hội nghị Văn hóa toàn quốc triển khai thực hiện nghị quyết Đại hội đại biểu toàn quốc lần thứ XIII của Đảng và </w:t>
      </w:r>
      <w:r w:rsidRPr="007143A3">
        <w:rPr>
          <w:szCs w:val="28"/>
          <w:lang w:val="nl-NL"/>
        </w:rPr>
        <w:t xml:space="preserve">Quyết định số 1909/QĐ-TTg ngày 12/11/2021 của Thủ tướng Chính phủ về việc phê duyệt Chiến lược phát triển văn hóa đến năm 2030; triển khai lập quy hoạch và tôn tạo, bảo tồn các di tích quốc gia và quốc gia đặc biệt trên địa bàn tỉnh; thực hiện các giải pháp phục hồi và kích cầu, phát triển </w:t>
      </w:r>
      <w:r w:rsidRPr="007143A3">
        <w:t xml:space="preserve">du lịch trong điều kiện bình thường mới… </w:t>
      </w:r>
    </w:p>
    <w:p w:rsidR="00972D25" w:rsidRPr="007143A3" w:rsidRDefault="00FE7885" w:rsidP="00605C04">
      <w:pPr>
        <w:spacing w:before="40" w:after="40" w:line="240" w:lineRule="auto"/>
        <w:ind w:firstLine="720"/>
        <w:jc w:val="both"/>
        <w:rPr>
          <w:rFonts w:eastAsia="Times New Roman" w:cs="Times New Roman"/>
          <w:noProof/>
          <w:szCs w:val="28"/>
        </w:rPr>
      </w:pPr>
      <w:r w:rsidRPr="007143A3">
        <w:rPr>
          <w:rFonts w:eastAsia="Times New Roman" w:cs="Times New Roman"/>
          <w:noProof/>
          <w:sz w:val="22"/>
          <w:szCs w:val="28"/>
        </w:rPr>
        <w:t xml:space="preserve">  </w:t>
      </w:r>
      <w:r w:rsidR="009649F5" w:rsidRPr="007143A3">
        <w:t xml:space="preserve"> - </w:t>
      </w:r>
      <w:r w:rsidR="00DE0D53" w:rsidRPr="007143A3">
        <w:rPr>
          <w:spacing w:val="-2"/>
          <w:lang w:val="pt-BR"/>
        </w:rPr>
        <w:t>T</w:t>
      </w:r>
      <w:r w:rsidR="00DE0D53" w:rsidRPr="007143A3">
        <w:rPr>
          <w:lang w:val="vi-VN"/>
        </w:rPr>
        <w:t>riển khai thực hiện hiệu quả các chính sách</w:t>
      </w:r>
      <w:r w:rsidR="00DE0D53" w:rsidRPr="007143A3">
        <w:rPr>
          <w:lang w:val="pt-BR"/>
        </w:rPr>
        <w:t xml:space="preserve"> về giải quyết việc làm, giáo dục nghề nghiệp</w:t>
      </w:r>
      <w:r w:rsidR="00DE0D53" w:rsidRPr="007143A3">
        <w:rPr>
          <w:lang w:val="vi-VN"/>
        </w:rPr>
        <w:t>,</w:t>
      </w:r>
      <w:r w:rsidR="00DE0D53" w:rsidRPr="007143A3">
        <w:rPr>
          <w:lang w:val="pt-BR"/>
        </w:rPr>
        <w:t xml:space="preserve"> các chính sách,</w:t>
      </w:r>
      <w:r w:rsidR="00DE0D53" w:rsidRPr="007143A3">
        <w:rPr>
          <w:lang w:val="vi-VN"/>
        </w:rPr>
        <w:t xml:space="preserve"> dự án của </w:t>
      </w:r>
      <w:r w:rsidR="00DE0D53" w:rsidRPr="007143A3">
        <w:t xml:space="preserve">các </w:t>
      </w:r>
      <w:r w:rsidR="00DE0D53" w:rsidRPr="007143A3">
        <w:rPr>
          <w:lang w:val="pt-BR"/>
        </w:rPr>
        <w:t>C</w:t>
      </w:r>
      <w:r w:rsidR="00DE0D53" w:rsidRPr="007143A3">
        <w:rPr>
          <w:lang w:val="vi-VN"/>
        </w:rPr>
        <w:t>hương trình mục tiêu quốc gia trên địa bàn tỉnh</w:t>
      </w:r>
      <w:r w:rsidR="00DE0D53" w:rsidRPr="007143A3">
        <w:rPr>
          <w:lang w:val="pt-BR"/>
        </w:rPr>
        <w:t xml:space="preserve">. </w:t>
      </w:r>
      <w:r w:rsidR="00DE0D53" w:rsidRPr="007143A3">
        <w:rPr>
          <w:bCs/>
          <w:lang w:val="vi-VN"/>
        </w:rPr>
        <w:t>Chỉ đạo, đẩy mạnh công tác quản lý, triển khai thực hiện có hiệu quả các chế độ, chính sách đối với đối tượng bảo trợ xã hội</w:t>
      </w:r>
      <w:r w:rsidR="00DE0D53" w:rsidRPr="007143A3">
        <w:rPr>
          <w:bCs/>
          <w:lang w:val="pt-BR"/>
        </w:rPr>
        <w:t xml:space="preserve">, người có công với cách mạng, trẻ em, người lao động… </w:t>
      </w:r>
      <w:r w:rsidR="00DE0D53" w:rsidRPr="007143A3">
        <w:rPr>
          <w:bCs/>
          <w:lang w:val="vi-VN"/>
        </w:rPr>
        <w:t xml:space="preserve">đảm bảo các đối tượng có đủ điều kiện </w:t>
      </w:r>
      <w:r w:rsidR="00DE0D53" w:rsidRPr="007143A3">
        <w:rPr>
          <w:bCs/>
          <w:lang w:val="pt-BR"/>
        </w:rPr>
        <w:t xml:space="preserve">đã </w:t>
      </w:r>
      <w:r w:rsidR="00DE0D53" w:rsidRPr="007143A3">
        <w:rPr>
          <w:bCs/>
          <w:lang w:val="vi-VN"/>
        </w:rPr>
        <w:t xml:space="preserve">được hưởng kịp thời các chính sách của Nhà nước quy định. </w:t>
      </w:r>
      <w:r w:rsidR="00872C3E" w:rsidRPr="007143A3">
        <w:rPr>
          <w:rFonts w:cs="Times New Roman"/>
          <w:szCs w:val="28"/>
          <w:shd w:val="clear" w:color="auto" w:fill="FFFFFF"/>
        </w:rPr>
        <w:t>Thăm hỏi, tặng 26.820 suất quà của Chủ tịch nước với tổng kinh phí 8.183,7 triệu đồng cho đối tượng chính sách, người có công với cách mạng nhân dịp Tết Nguyên đán Nhâm Dần năm 2022</w:t>
      </w:r>
      <w:r w:rsidR="00872C3E" w:rsidRPr="007143A3">
        <w:rPr>
          <w:i/>
          <w:vertAlign w:val="superscript"/>
        </w:rPr>
        <w:footnoteReference w:id="5"/>
      </w:r>
      <w:r w:rsidR="00872C3E" w:rsidRPr="007143A3">
        <w:rPr>
          <w:rFonts w:cs="Times New Roman"/>
          <w:szCs w:val="28"/>
          <w:shd w:val="clear" w:color="auto" w:fill="FFFFFF"/>
        </w:rPr>
        <w:t xml:space="preserve">. </w:t>
      </w:r>
      <w:r w:rsidRPr="007143A3">
        <w:t>K</w:t>
      </w:r>
      <w:r w:rsidR="00DE0D53" w:rsidRPr="007143A3">
        <w:rPr>
          <w:lang w:val="vi-VN"/>
        </w:rPr>
        <w:t xml:space="preserve">inh phí hỗ trợ người lao động, người sử dụng lao động bị ảnh hưởng bởi đại dịch Covid-19 theo Nghị quyết </w:t>
      </w:r>
      <w:r w:rsidR="00DE0D53" w:rsidRPr="007143A3">
        <w:t xml:space="preserve">số </w:t>
      </w:r>
      <w:r w:rsidR="00DE0D53" w:rsidRPr="007143A3">
        <w:rPr>
          <w:lang w:val="vi-VN"/>
        </w:rPr>
        <w:t xml:space="preserve">68/NQ-CP và Nghị </w:t>
      </w:r>
      <w:r w:rsidR="00DE0D53" w:rsidRPr="007143A3">
        <w:t>q</w:t>
      </w:r>
      <w:r w:rsidR="00DE0D53" w:rsidRPr="007143A3">
        <w:rPr>
          <w:lang w:val="vi-VN"/>
        </w:rPr>
        <w:t xml:space="preserve">uyết </w:t>
      </w:r>
      <w:r w:rsidR="00DE0D53" w:rsidRPr="007143A3">
        <w:t xml:space="preserve">số </w:t>
      </w:r>
      <w:r w:rsidR="00DE0D53" w:rsidRPr="007143A3">
        <w:rPr>
          <w:lang w:val="vi-VN"/>
        </w:rPr>
        <w:t xml:space="preserve">126/NQ-CP là </w:t>
      </w:r>
      <w:r w:rsidR="00DE0D53" w:rsidRPr="007143A3">
        <w:rPr>
          <w:bCs/>
          <w:lang w:val="pt-BR"/>
        </w:rPr>
        <w:t>78.512</w:t>
      </w:r>
      <w:r w:rsidR="00DE0D53" w:rsidRPr="007143A3">
        <w:rPr>
          <w:b/>
          <w:bCs/>
          <w:lang w:val="pt-BR"/>
        </w:rPr>
        <w:t xml:space="preserve"> </w:t>
      </w:r>
      <w:r w:rsidR="00DE0D53" w:rsidRPr="007143A3">
        <w:rPr>
          <w:bCs/>
          <w:lang w:val="pt-BR"/>
        </w:rPr>
        <w:t>triệu</w:t>
      </w:r>
      <w:r w:rsidR="00DE0D53" w:rsidRPr="007143A3">
        <w:rPr>
          <w:lang w:val="pt-BR"/>
        </w:rPr>
        <w:t xml:space="preserve"> </w:t>
      </w:r>
      <w:r w:rsidR="00872C3E" w:rsidRPr="007143A3">
        <w:rPr>
          <w:rFonts w:cs="Times New Roman"/>
          <w:szCs w:val="28"/>
          <w:shd w:val="clear" w:color="auto" w:fill="FFFFFF"/>
        </w:rPr>
        <w:t>đồng</w:t>
      </w:r>
      <w:r w:rsidR="00872C3E" w:rsidRPr="007143A3">
        <w:rPr>
          <w:i/>
          <w:vertAlign w:val="superscript"/>
        </w:rPr>
        <w:footnoteReference w:id="6"/>
      </w:r>
      <w:r w:rsidR="00872C3E" w:rsidRPr="007143A3">
        <w:rPr>
          <w:rFonts w:cs="Times New Roman"/>
          <w:szCs w:val="28"/>
          <w:shd w:val="clear" w:color="auto" w:fill="FFFFFF"/>
        </w:rPr>
        <w:t xml:space="preserve">. </w:t>
      </w:r>
      <w:r w:rsidR="00882E2F" w:rsidRPr="007143A3">
        <w:rPr>
          <w:rFonts w:cs="Times New Roman"/>
          <w:szCs w:val="28"/>
          <w:shd w:val="clear" w:color="auto" w:fill="FFFFFF"/>
        </w:rPr>
        <w:t>T</w:t>
      </w:r>
      <w:r w:rsidR="00DE0D53" w:rsidRPr="007143A3">
        <w:rPr>
          <w:lang w:val="pt-BR"/>
        </w:rPr>
        <w:t>oàn tỉnh có 4</w:t>
      </w:r>
      <w:r w:rsidR="005330CB" w:rsidRPr="007143A3">
        <w:rPr>
          <w:lang w:val="pt-BR"/>
        </w:rPr>
        <w:t>4</w:t>
      </w:r>
      <w:r w:rsidR="00DE0D53" w:rsidRPr="007143A3">
        <w:rPr>
          <w:lang w:val="pt-BR"/>
        </w:rPr>
        <w:t>.</w:t>
      </w:r>
      <w:r w:rsidR="005330CB" w:rsidRPr="007143A3">
        <w:rPr>
          <w:lang w:val="pt-BR"/>
        </w:rPr>
        <w:t>352</w:t>
      </w:r>
      <w:r w:rsidR="00DE0D53" w:rsidRPr="007143A3">
        <w:rPr>
          <w:lang w:val="pt-BR"/>
        </w:rPr>
        <w:t xml:space="preserve"> đối tượng bảo trợ xã hội đang hưởng trợ cấp xã hội hàng tháng. </w:t>
      </w:r>
      <w:r w:rsidR="00972D25" w:rsidRPr="007143A3">
        <w:rPr>
          <w:rFonts w:cs="Times New Roman"/>
          <w:szCs w:val="28"/>
          <w:shd w:val="clear" w:color="auto" w:fill="FFFFFF"/>
        </w:rPr>
        <w:t>Năm 2022, toàn tỉnh đã vận động các tổ chức, cá nhân trong và ngoài tỉnh hỗ trợ xây dựng mới và sửa chữa 522 nhà tình nghĩa đối với người có công với cách mạng, với tổng kinh phí hỗ trợ 33.246 triệu đồng (trong đó: xây dựng mới 462 nhà tình nghĩa, với kinh phí 31.431 triệu đồng; hỗ trợ sữa chữa 60 nhà tình nghĩa, với kinh phí hỗ trợ 1.815 triệu đồng); trao tặng 48 sổ tiết kiệm cho người có công với cách mạng, tổng trị giá 480 triệu đồng (10 triệu đồng/sổ).</w:t>
      </w:r>
      <w:r w:rsidR="00972D25" w:rsidRPr="007143A3">
        <w:rPr>
          <w:rFonts w:ascii="Segoe UI" w:hAnsi="Segoe UI" w:cs="Segoe UI"/>
          <w:sz w:val="23"/>
          <w:szCs w:val="23"/>
          <w:shd w:val="clear" w:color="auto" w:fill="FFFFFF"/>
        </w:rPr>
        <w:t xml:space="preserve"> </w:t>
      </w:r>
      <w:r w:rsidR="00972D25" w:rsidRPr="007143A3">
        <w:rPr>
          <w:rFonts w:eastAsia="Times New Roman" w:cs="Times New Roman"/>
          <w:noProof/>
          <w:szCs w:val="28"/>
        </w:rPr>
        <w:t>Chỉ đạo Sở Lao động - Thương binh và Xã hội tham mưu xây dựng Kế hoạch triển khai thực hiện chính sách hỗ trợ tiền thuê nhà cho người lao động và Kế hoạch đào tạo nghề cho lao động trên địa bàn tỉnh giai đoạn 2022-2025. Ước tạo việc làm mới cả năm cho 15.658 lao động, đạt 130,48% kế hoạch đề ra, trong đó riêng xuất khẩu lao động là 2.166 người; tỷ lệ lao động qua đào tạo ước đạt 70,28%, trong đó có bằng cấp, chứng chỉ đạt 32,5%, đạt 100% kế hoạch đề ra.</w:t>
      </w:r>
    </w:p>
    <w:p w:rsidR="000635C2" w:rsidRPr="007143A3" w:rsidRDefault="007951E9" w:rsidP="00605C04">
      <w:pPr>
        <w:spacing w:before="40" w:after="40" w:line="240" w:lineRule="auto"/>
        <w:ind w:firstLine="720"/>
        <w:jc w:val="both"/>
        <w:rPr>
          <w:i/>
        </w:rPr>
      </w:pPr>
      <w:r w:rsidRPr="007143A3">
        <w:rPr>
          <w:i/>
        </w:rPr>
        <w:lastRenderedPageBreak/>
        <w:t>2</w:t>
      </w:r>
      <w:r w:rsidR="000E4568" w:rsidRPr="007143A3">
        <w:rPr>
          <w:i/>
        </w:rPr>
        <w:t>.</w:t>
      </w:r>
      <w:r w:rsidR="009649F5" w:rsidRPr="007143A3">
        <w:rPr>
          <w:i/>
        </w:rPr>
        <w:t>5</w:t>
      </w:r>
      <w:r w:rsidR="000E4568" w:rsidRPr="007143A3">
        <w:rPr>
          <w:i/>
        </w:rPr>
        <w:t>.</w:t>
      </w:r>
      <w:r w:rsidR="000635C2" w:rsidRPr="007143A3">
        <w:rPr>
          <w:i/>
        </w:rPr>
        <w:t xml:space="preserve"> Về c</w:t>
      </w:r>
      <w:r w:rsidR="000E4568" w:rsidRPr="007143A3">
        <w:rPr>
          <w:i/>
        </w:rPr>
        <w:t>ông tác cải cách hành chính, cải thiện môi trường đầu tư kinh doanh</w:t>
      </w:r>
      <w:r w:rsidR="000635C2" w:rsidRPr="007143A3">
        <w:rPr>
          <w:i/>
        </w:rPr>
        <w:t>, hỗ trợ và phát doanh nghiệp:</w:t>
      </w:r>
    </w:p>
    <w:p w:rsidR="00293DCB" w:rsidRPr="007143A3" w:rsidRDefault="007E6F1F" w:rsidP="00605C04">
      <w:pPr>
        <w:spacing w:before="40" w:after="40" w:line="240" w:lineRule="auto"/>
        <w:ind w:firstLine="720"/>
        <w:jc w:val="both"/>
      </w:pPr>
      <w:r w:rsidRPr="007143A3">
        <w:t xml:space="preserve">- </w:t>
      </w:r>
      <w:r w:rsidR="003C401A" w:rsidRPr="007143A3">
        <w:t>T</w:t>
      </w:r>
      <w:r w:rsidR="00786556" w:rsidRPr="007143A3">
        <w:rPr>
          <w:lang w:val="nl-NL"/>
        </w:rPr>
        <w:t xml:space="preserve">ăng cường các biện pháp kỷ luật, kỷ cương, ý thức công vụ của đội ngũ cán bộ, công chức, viên chức trong thực hiện nhiệm vụ được giao và trách nhiệm của người đứng đầu cơ quan, đơn vị, địa phương. </w:t>
      </w:r>
      <w:r w:rsidR="00786556" w:rsidRPr="007143A3">
        <w:t>UBND tỉnh ban hành kết quả chấm điểm Chỉ số cải cách hành chính; kết quả mức độ hoàn thành nhiệm vụ năm 2021 của các đơn vị, địa phương trong tỉnh.</w:t>
      </w:r>
      <w:r w:rsidR="003C401A" w:rsidRPr="007143A3">
        <w:t xml:space="preserve"> Ban hành </w:t>
      </w:r>
      <w:r w:rsidR="000E4568" w:rsidRPr="007143A3">
        <w:t xml:space="preserve">quy định về quản lý tổ chức bộ máy, biên chế, vị trí việc làm trong các tổ chức hành chính, đơn vị sự nghiệp công lập trên địa bàn tỉnh theo hướng tinh gọn, hiệu lực, hiệu quả. Tiếp tục thực hiện công tác tổ chức biên chế, vị trí việc làm; công tác </w:t>
      </w:r>
      <w:r w:rsidR="000E4568" w:rsidRPr="007143A3">
        <w:rPr>
          <w:lang w:val="sq-AL"/>
        </w:rPr>
        <w:t>quản lý, tuyển dụng, chế độ chính sách và đào tạo cán bộ công chức, viên chức</w:t>
      </w:r>
      <w:r w:rsidR="000E4568" w:rsidRPr="007143A3">
        <w:t>.</w:t>
      </w:r>
    </w:p>
    <w:p w:rsidR="000E4568" w:rsidRPr="007143A3" w:rsidRDefault="00293DCB" w:rsidP="00605C04">
      <w:pPr>
        <w:spacing w:before="40" w:after="40" w:line="240" w:lineRule="auto"/>
        <w:ind w:firstLine="720"/>
        <w:jc w:val="both"/>
        <w:rPr>
          <w:rFonts w:cs="Times New Roman"/>
          <w:szCs w:val="28"/>
        </w:rPr>
      </w:pPr>
      <w:r w:rsidRPr="007143A3">
        <w:rPr>
          <w:rFonts w:cs="Times New Roman"/>
          <w:szCs w:val="28"/>
          <w:shd w:val="clear" w:color="auto" w:fill="FFFFFF"/>
        </w:rPr>
        <w:t>- Trên cơ sở kết quả các Chỉ số năm 2021 được Trung ương công bố (PARINDEX đạt 84,82 điểm, tăng 1,18 điểm; PAPI đạt tổng điểm 42,39, xếp thứ 28/63 tỉnh, thành phố), tỉnh đã tổ chức Hội nghị đánh giá, phân tích Chỉ số PAR INDEX, PAPI, SIPAS và xây dựng giải pháp khắc phục những hạn chế của kết quả đánh giá xếp loại năm 2021 và cải thiện các chỉ số năm 2022. UBND tỉnh ban hành Chỉ thị số 10/CT-UBND ngày 26/9/2022 về việc nâng cao Chỉ số cải cách hành chính, Chỉ số hài lòng về sự phục vụ hành chính, Chỉ số Quản trị và Hành chính công của tỉnh Quảng Trị.</w:t>
      </w:r>
    </w:p>
    <w:p w:rsidR="000E4568" w:rsidRPr="007143A3" w:rsidRDefault="007E6F1F" w:rsidP="00605C04">
      <w:pPr>
        <w:spacing w:before="40" w:after="40" w:line="240" w:lineRule="auto"/>
        <w:ind w:firstLine="720"/>
        <w:jc w:val="both"/>
      </w:pPr>
      <w:r w:rsidRPr="007143A3">
        <w:t xml:space="preserve">- </w:t>
      </w:r>
      <w:r w:rsidR="003C401A" w:rsidRPr="007143A3">
        <w:rPr>
          <w:lang w:val="nl-NL"/>
        </w:rPr>
        <w:t>Đẩy mạnh và nâng cao hiệu quả công tác vận động, thu hút đầu tư; cải cách hành chính, cải thiện môi trường đầu tư, sản xuất kinh doanh, nâng cao chỉ số năng lực cạnh tranh cấp tỉnh</w:t>
      </w:r>
      <w:r w:rsidR="00B833A9" w:rsidRPr="007143A3">
        <w:rPr>
          <w:lang w:val="nl-NL"/>
        </w:rPr>
        <w:t>; trong đó c</w:t>
      </w:r>
      <w:r w:rsidR="000E4568" w:rsidRPr="007143A3">
        <w:t>ông tác hỗ trợ đối với doanh nghiệp và người dân được thực hiện kịp thời, việc cải thiện môi trường đầu tư kinh doanh được tập trung quyết liệt, hiệu quả.</w:t>
      </w:r>
    </w:p>
    <w:p w:rsidR="00293DCB" w:rsidRPr="007143A3" w:rsidRDefault="000635C2" w:rsidP="00605C04">
      <w:pPr>
        <w:spacing w:before="40" w:after="40" w:line="240" w:lineRule="auto"/>
        <w:ind w:firstLine="720"/>
        <w:jc w:val="both"/>
        <w:rPr>
          <w:iCs/>
        </w:rPr>
      </w:pPr>
      <w:r w:rsidRPr="007143A3">
        <w:rPr>
          <w:iCs/>
        </w:rPr>
        <w:t>- Tiếp tục phấn đấu rút ngắn thời gian xử lý các thủ tục đăng ký kinh doanh</w:t>
      </w:r>
      <w:r w:rsidRPr="007143A3">
        <w:rPr>
          <w:iCs/>
          <w:lang w:val="vi-VN"/>
        </w:rPr>
        <w:t xml:space="preserve">. </w:t>
      </w:r>
      <w:r w:rsidRPr="007143A3">
        <w:rPr>
          <w:iCs/>
        </w:rPr>
        <w:t>Đến nay, 100% hồ sơ được xử lý và trả kết quả đúng và trước thời hạn quy định</w:t>
      </w:r>
      <w:r w:rsidRPr="007143A3">
        <w:rPr>
          <w:iCs/>
          <w:lang w:val="vi-VN"/>
        </w:rPr>
        <w:t>; r</w:t>
      </w:r>
      <w:r w:rsidRPr="007143A3">
        <w:rPr>
          <w:iCs/>
        </w:rPr>
        <w:t>iêng đối vớ</w:t>
      </w:r>
      <w:r w:rsidR="00865F9B" w:rsidRPr="007143A3">
        <w:rPr>
          <w:iCs/>
        </w:rPr>
        <w:t xml:space="preserve">i </w:t>
      </w:r>
      <w:r w:rsidRPr="007143A3">
        <w:rPr>
          <w:iCs/>
        </w:rPr>
        <w:t>hồ sơ thành lập mới</w:t>
      </w:r>
      <w:r w:rsidR="007E6F1F" w:rsidRPr="007143A3">
        <w:rPr>
          <w:iCs/>
        </w:rPr>
        <w:t xml:space="preserve"> doanh nghiệp</w:t>
      </w:r>
      <w:r w:rsidRPr="007143A3">
        <w:rPr>
          <w:iCs/>
        </w:rPr>
        <w:t xml:space="preserve"> đã</w:t>
      </w:r>
      <w:r w:rsidRPr="007143A3">
        <w:rPr>
          <w:iCs/>
          <w:lang w:val="vi-VN"/>
        </w:rPr>
        <w:t xml:space="preserve"> được</w:t>
      </w:r>
      <w:r w:rsidRPr="007143A3">
        <w:rPr>
          <w:iCs/>
        </w:rPr>
        <w:t xml:space="preserve"> xử lý và trả hồ sơ</w:t>
      </w:r>
      <w:r w:rsidRPr="007143A3">
        <w:rPr>
          <w:iCs/>
          <w:lang w:val="vi-VN"/>
        </w:rPr>
        <w:t xml:space="preserve"> </w:t>
      </w:r>
      <w:r w:rsidRPr="007143A3">
        <w:rPr>
          <w:iCs/>
        </w:rPr>
        <w:t>dưới 2 ngày.</w:t>
      </w:r>
      <w:r w:rsidRPr="007143A3">
        <w:rPr>
          <w:iCs/>
          <w:lang w:val="vi-VN"/>
        </w:rPr>
        <w:t xml:space="preserve"> Tích cực h</w:t>
      </w:r>
      <w:r w:rsidRPr="007143A3">
        <w:rPr>
          <w:iCs/>
        </w:rPr>
        <w:t>ướng dẫn về hồ sơ, trình tự, thủ tục đăng ký doanh nghiệp</w:t>
      </w:r>
      <w:r w:rsidRPr="007143A3">
        <w:rPr>
          <w:iCs/>
          <w:lang w:val="vi-VN"/>
        </w:rPr>
        <w:t xml:space="preserve"> bằng nhiều </w:t>
      </w:r>
      <w:r w:rsidRPr="007143A3">
        <w:rPr>
          <w:iCs/>
        </w:rPr>
        <w:t>hình thức</w:t>
      </w:r>
      <w:r w:rsidRPr="007143A3">
        <w:rPr>
          <w:iCs/>
          <w:lang w:val="vi-VN"/>
        </w:rPr>
        <w:t xml:space="preserve"> như trực tiếp</w:t>
      </w:r>
      <w:r w:rsidRPr="007143A3">
        <w:rPr>
          <w:iCs/>
        </w:rPr>
        <w:t xml:space="preserve"> tại </w:t>
      </w:r>
      <w:r w:rsidRPr="007143A3">
        <w:rPr>
          <w:iCs/>
          <w:lang w:val="vi-VN"/>
        </w:rPr>
        <w:t>T</w:t>
      </w:r>
      <w:r w:rsidRPr="007143A3">
        <w:rPr>
          <w:iCs/>
        </w:rPr>
        <w:t xml:space="preserve">rung tâm </w:t>
      </w:r>
      <w:r w:rsidRPr="007143A3">
        <w:rPr>
          <w:iCs/>
          <w:lang w:val="vi-VN"/>
        </w:rPr>
        <w:t>P</w:t>
      </w:r>
      <w:r w:rsidRPr="007143A3">
        <w:rPr>
          <w:iCs/>
        </w:rPr>
        <w:t xml:space="preserve">hục vụ </w:t>
      </w:r>
      <w:r w:rsidR="003A7AFA" w:rsidRPr="007143A3">
        <w:rPr>
          <w:iCs/>
        </w:rPr>
        <w:t>h</w:t>
      </w:r>
      <w:r w:rsidRPr="007143A3">
        <w:rPr>
          <w:iCs/>
        </w:rPr>
        <w:t xml:space="preserve">ành chính công, </w:t>
      </w:r>
      <w:r w:rsidR="00786556" w:rsidRPr="007143A3">
        <w:rPr>
          <w:bCs/>
          <w:iCs/>
        </w:rPr>
        <w:t xml:space="preserve">cơ quan đăng ký kinh doanh cấp huyện, </w:t>
      </w:r>
      <w:r w:rsidRPr="007143A3">
        <w:rPr>
          <w:iCs/>
        </w:rPr>
        <w:t xml:space="preserve">qua email, điện thoại, </w:t>
      </w:r>
      <w:r w:rsidRPr="007143A3">
        <w:rPr>
          <w:iCs/>
          <w:lang w:val="vi-VN"/>
        </w:rPr>
        <w:t>Z</w:t>
      </w:r>
      <w:r w:rsidRPr="007143A3">
        <w:rPr>
          <w:iCs/>
        </w:rPr>
        <w:t xml:space="preserve">alo… nhằm tạo điều kiện thuận lợi nhất cho </w:t>
      </w:r>
      <w:r w:rsidR="007E6F1F" w:rsidRPr="007143A3">
        <w:rPr>
          <w:iCs/>
        </w:rPr>
        <w:t xml:space="preserve">người dân, </w:t>
      </w:r>
      <w:r w:rsidRPr="007143A3">
        <w:rPr>
          <w:iCs/>
        </w:rPr>
        <w:t>doanh nghiệp.</w:t>
      </w:r>
      <w:r w:rsidR="00374BFD" w:rsidRPr="007143A3">
        <w:rPr>
          <w:iCs/>
        </w:rPr>
        <w:t xml:space="preserve"> </w:t>
      </w:r>
    </w:p>
    <w:p w:rsidR="000635C2" w:rsidRPr="007143A3" w:rsidRDefault="00FE7885" w:rsidP="00605C04">
      <w:pPr>
        <w:spacing w:before="40" w:after="40" w:line="240" w:lineRule="auto"/>
        <w:ind w:firstLine="720"/>
        <w:jc w:val="both"/>
      </w:pPr>
      <w:r w:rsidRPr="007143A3">
        <w:rPr>
          <w:rFonts w:cs="Times New Roman"/>
          <w:szCs w:val="28"/>
          <w:shd w:val="clear" w:color="auto" w:fill="FFFFFF"/>
        </w:rPr>
        <w:t>Từ đầu năm đến nay, toàn tỉnh có 424 doanh nghiệp và 158 đơn vị trực thuộc đang ký thành lập mới với tổng vốn đăng ký là hơn 4.021 tỷ đồng, tăng 23% về số doanh nghiệp đăng ký so với cùng kỳ năm 2021, số vốn đăng ký bình quân một doanh nghiệp đạt hơn 9,4 tỷ đồng; Tổng số doanh nghiệp trên địa bàn toàn tỉnh đến thời điểm này là: 3.647 doanh nghiệp.</w:t>
      </w:r>
      <w:r w:rsidRPr="007143A3">
        <w:rPr>
          <w:rFonts w:ascii="Segoe UI" w:hAnsi="Segoe UI" w:cs="Segoe UI"/>
          <w:sz w:val="23"/>
          <w:szCs w:val="23"/>
          <w:shd w:val="clear" w:color="auto" w:fill="FFFFFF"/>
        </w:rPr>
        <w:t xml:space="preserve"> </w:t>
      </w:r>
      <w:r w:rsidRPr="007143A3">
        <w:t xml:space="preserve"> </w:t>
      </w:r>
    </w:p>
    <w:p w:rsidR="00650BBD" w:rsidRPr="007143A3" w:rsidRDefault="007951E9" w:rsidP="00605C04">
      <w:pPr>
        <w:spacing w:before="40" w:after="40" w:line="240" w:lineRule="auto"/>
        <w:ind w:firstLine="720"/>
        <w:jc w:val="both"/>
        <w:rPr>
          <w:i/>
          <w:lang w:val="da-DK"/>
        </w:rPr>
      </w:pPr>
      <w:r w:rsidRPr="007143A3">
        <w:rPr>
          <w:i/>
          <w:lang w:val="da-DK"/>
        </w:rPr>
        <w:t>2</w:t>
      </w:r>
      <w:r w:rsidR="000E4568" w:rsidRPr="007143A3">
        <w:rPr>
          <w:i/>
          <w:lang w:val="da-DK"/>
        </w:rPr>
        <w:t>.</w:t>
      </w:r>
      <w:r w:rsidR="003C401A" w:rsidRPr="007143A3">
        <w:rPr>
          <w:i/>
          <w:lang w:val="da-DK"/>
        </w:rPr>
        <w:t>6</w:t>
      </w:r>
      <w:r w:rsidR="000E4568" w:rsidRPr="007143A3">
        <w:rPr>
          <w:i/>
          <w:lang w:val="da-DK"/>
        </w:rPr>
        <w:t xml:space="preserve">. </w:t>
      </w:r>
      <w:r w:rsidR="00650BBD" w:rsidRPr="007143A3">
        <w:rPr>
          <w:i/>
          <w:lang w:val="da-DK"/>
        </w:rPr>
        <w:t>Công tác đối ngoại và Hội nhập quốc tế:</w:t>
      </w:r>
    </w:p>
    <w:p w:rsidR="00A41C26" w:rsidRPr="007143A3" w:rsidRDefault="00A41C26" w:rsidP="00605C04">
      <w:pPr>
        <w:spacing w:before="40" w:after="40" w:line="240" w:lineRule="auto"/>
        <w:ind w:firstLine="720"/>
        <w:jc w:val="both"/>
        <w:rPr>
          <w:rFonts w:cs="Times New Roman"/>
          <w:szCs w:val="28"/>
        </w:rPr>
      </w:pPr>
      <w:r w:rsidRPr="007143A3">
        <w:rPr>
          <w:rFonts w:cs="Times New Roman"/>
          <w:szCs w:val="28"/>
        </w:rPr>
        <w:t xml:space="preserve">Trong năm, </w:t>
      </w:r>
      <w:r w:rsidRPr="007143A3">
        <w:rPr>
          <w:rFonts w:cs="Times New Roman"/>
          <w:szCs w:val="28"/>
          <w:shd w:val="clear" w:color="auto" w:fill="FFFFFF"/>
        </w:rPr>
        <w:t>UBND tỉnh ban hành các văn bản để triển khai nhiệm vụ về công tác đối ngoại</w:t>
      </w:r>
      <w:r w:rsidRPr="007143A3">
        <w:rPr>
          <w:rStyle w:val="FootnoteReference"/>
          <w:rFonts w:cs="Times New Roman"/>
          <w:szCs w:val="28"/>
          <w:shd w:val="clear" w:color="auto" w:fill="FFFFFF"/>
        </w:rPr>
        <w:footnoteReference w:id="7"/>
      </w:r>
      <w:r w:rsidRPr="007143A3">
        <w:rPr>
          <w:rFonts w:cs="Times New Roman"/>
          <w:szCs w:val="28"/>
        </w:rPr>
        <w:t xml:space="preserve">. </w:t>
      </w:r>
      <w:r w:rsidRPr="007143A3">
        <w:rPr>
          <w:rFonts w:eastAsia="Arial Unicode MS" w:cs="Times New Roman"/>
          <w:szCs w:val="28"/>
          <w:lang w:eastAsia="vi-VN"/>
        </w:rPr>
        <w:t xml:space="preserve">Tiếp tục đề xuất các nội dung triển khai thực hiện Quy định thống nhất quản lý các hoạt động đối ngoại trên địa bàn tỉnh Quảng Trị ban hành </w:t>
      </w:r>
      <w:r w:rsidRPr="007143A3">
        <w:rPr>
          <w:rFonts w:eastAsia="Arial Unicode MS" w:cs="Times New Roman"/>
          <w:szCs w:val="28"/>
          <w:lang w:eastAsia="vi-VN"/>
        </w:rPr>
        <w:lastRenderedPageBreak/>
        <w:t xml:space="preserve">kèm theo Quyết định số theo Quyết định 1737/QĐ-TU ngày 30/3/2020 của Ban Thường vụ Tỉnh ủy. </w:t>
      </w:r>
    </w:p>
    <w:p w:rsidR="009A334F" w:rsidRPr="007143A3" w:rsidRDefault="00650BBD" w:rsidP="00605C04">
      <w:pPr>
        <w:pStyle w:val="NormalWeb"/>
        <w:spacing w:before="40" w:beforeAutospacing="0" w:after="40" w:afterAutospacing="0"/>
        <w:ind w:firstLine="720"/>
        <w:jc w:val="both"/>
        <w:rPr>
          <w:sz w:val="28"/>
          <w:szCs w:val="28"/>
          <w:lang w:val="pt-BR"/>
        </w:rPr>
      </w:pPr>
      <w:r w:rsidRPr="007143A3">
        <w:rPr>
          <w:sz w:val="28"/>
          <w:szCs w:val="28"/>
        </w:rPr>
        <w:t>- Tiếp tục triển khai các hoạt động ngoại giao phát triển kinh tế</w:t>
      </w:r>
      <w:r w:rsidR="00C85CBC" w:rsidRPr="007143A3">
        <w:rPr>
          <w:sz w:val="28"/>
          <w:szCs w:val="28"/>
        </w:rPr>
        <w:t>, tăng cường tình hữu nghị với các nước</w:t>
      </w:r>
      <w:r w:rsidRPr="007143A3">
        <w:rPr>
          <w:sz w:val="28"/>
          <w:szCs w:val="28"/>
        </w:rPr>
        <w:t xml:space="preserve"> và các nhiệm vụ do Bộ Ngoại giao, Tỉnh ủy giao thực hiện</w:t>
      </w:r>
      <w:r w:rsidR="00C85CBC" w:rsidRPr="007143A3">
        <w:rPr>
          <w:rStyle w:val="FootnoteReference"/>
          <w:szCs w:val="28"/>
          <w:shd w:val="clear" w:color="auto" w:fill="FFFFFF"/>
        </w:rPr>
        <w:footnoteReference w:id="8"/>
      </w:r>
      <w:r w:rsidRPr="007143A3">
        <w:rPr>
          <w:sz w:val="28"/>
          <w:szCs w:val="28"/>
        </w:rPr>
        <w:t>; thực hiện Kế hoạch Hội nhập quốc tế tỉnh Quảng Trị giai đoạn 2021 - 2025; ban hành và triển khai Kế hoạch Hội nhập quốc tế tỉnh Quảng Trị năm 2022</w:t>
      </w:r>
      <w:r w:rsidR="009A334F" w:rsidRPr="007143A3">
        <w:rPr>
          <w:sz w:val="28"/>
          <w:szCs w:val="28"/>
        </w:rPr>
        <w:t xml:space="preserve">; </w:t>
      </w:r>
      <w:r w:rsidR="009A334F" w:rsidRPr="007143A3">
        <w:rPr>
          <w:sz w:val="28"/>
          <w:szCs w:val="28"/>
          <w:lang w:val="pt-BR"/>
        </w:rPr>
        <w:t xml:space="preserve">ban hành </w:t>
      </w:r>
      <w:r w:rsidR="009A334F" w:rsidRPr="007143A3">
        <w:rPr>
          <w:sz w:val="28"/>
          <w:szCs w:val="28"/>
        </w:rPr>
        <w:t xml:space="preserve">Kế hoạch </w:t>
      </w:r>
      <w:r w:rsidR="009A334F" w:rsidRPr="007143A3">
        <w:rPr>
          <w:sz w:val="28"/>
          <w:szCs w:val="28"/>
          <w:lang w:val="pt-BR"/>
        </w:rPr>
        <w:t xml:space="preserve">số 134/KH-UBND ngày 08/07/2022 về </w:t>
      </w:r>
      <w:r w:rsidR="009A334F" w:rsidRPr="007143A3">
        <w:rPr>
          <w:sz w:val="28"/>
          <w:szCs w:val="28"/>
        </w:rPr>
        <w:t xml:space="preserve">công tác ngoại giao kinh tế tỉnh Quảng Trị giai đoạn 2022 - 2025 trong bối cảnh thích ứng với đại dịch Covid-19; </w:t>
      </w:r>
      <w:r w:rsidR="009A334F" w:rsidRPr="007143A3">
        <w:rPr>
          <w:sz w:val="28"/>
          <w:szCs w:val="28"/>
          <w:lang w:val="pt-BR"/>
        </w:rPr>
        <w:t>đẩy mạnh ngoại giao kinh tế, hợp tác quốc tế như tổ chức, tham dự các hội nghị, hội thảo quốc tế, kết nối các phiên làm việc bên lề nhằm tranh thủ sự hỗ trợ từ các Bộ, ngành Trung ương, các cơ quan đại diện ngoại giao nước ngoài; thực hiện các chương trình, hoạt động nhằm tăng cường tiếp cận, kết nối với cá</w:t>
      </w:r>
      <w:r w:rsidR="00266BA0" w:rsidRPr="007143A3">
        <w:rPr>
          <w:sz w:val="28"/>
          <w:szCs w:val="28"/>
          <w:lang w:val="pt-BR"/>
        </w:rPr>
        <w:t>c đối tác, nhà đầu tư tiềm năng</w:t>
      </w:r>
      <w:r w:rsidR="009A334F" w:rsidRPr="007143A3">
        <w:rPr>
          <w:rStyle w:val="FootnoteReference"/>
          <w:sz w:val="28"/>
          <w:szCs w:val="28"/>
        </w:rPr>
        <w:footnoteReference w:id="9"/>
      </w:r>
      <w:r w:rsidR="009A334F" w:rsidRPr="007143A3">
        <w:rPr>
          <w:sz w:val="28"/>
          <w:szCs w:val="28"/>
          <w:lang w:val="pt-BR"/>
        </w:rPr>
        <w:t>.</w:t>
      </w:r>
    </w:p>
    <w:p w:rsidR="008B08B2" w:rsidRPr="007143A3" w:rsidRDefault="00CF15FE" w:rsidP="00605C04">
      <w:pPr>
        <w:shd w:val="clear" w:color="auto" w:fill="FFFFFF"/>
        <w:spacing w:before="40" w:after="40" w:line="240" w:lineRule="auto"/>
        <w:ind w:firstLine="720"/>
        <w:jc w:val="both"/>
        <w:rPr>
          <w:rFonts w:eastAsia="Times New Roman" w:cs="Times New Roman"/>
          <w:szCs w:val="28"/>
        </w:rPr>
      </w:pPr>
      <w:r w:rsidRPr="007143A3">
        <w:rPr>
          <w:rFonts w:eastAsia="Times New Roman" w:cs="Times New Roman"/>
          <w:szCs w:val="28"/>
        </w:rPr>
        <w:t xml:space="preserve">- </w:t>
      </w:r>
      <w:r w:rsidR="00EE75F2" w:rsidRPr="007143A3">
        <w:rPr>
          <w:rFonts w:eastAsia="Times New Roman" w:cs="Times New Roman"/>
          <w:szCs w:val="28"/>
        </w:rPr>
        <w:t>T</w:t>
      </w:r>
      <w:r w:rsidRPr="007143A3">
        <w:rPr>
          <w:rFonts w:eastAsia="Times New Roman" w:cs="Times New Roman"/>
          <w:szCs w:val="28"/>
        </w:rPr>
        <w:t>iếp tục thực hiện Chương trình xúc tiến vận động viện trợ PCPNN tỉnh Quảng Trị giai đoạn 2020</w:t>
      </w:r>
      <w:r w:rsidR="00C8539F" w:rsidRPr="007143A3">
        <w:rPr>
          <w:rFonts w:eastAsia="Times New Roman" w:cs="Times New Roman"/>
          <w:szCs w:val="28"/>
        </w:rPr>
        <w:t xml:space="preserve"> </w:t>
      </w:r>
      <w:r w:rsidRPr="007143A3">
        <w:rPr>
          <w:rFonts w:eastAsia="Times New Roman" w:cs="Times New Roman"/>
          <w:szCs w:val="28"/>
        </w:rPr>
        <w:t>-</w:t>
      </w:r>
      <w:r w:rsidR="00C8539F" w:rsidRPr="007143A3">
        <w:rPr>
          <w:rFonts w:eastAsia="Times New Roman" w:cs="Times New Roman"/>
          <w:szCs w:val="28"/>
        </w:rPr>
        <w:t xml:space="preserve"> </w:t>
      </w:r>
      <w:r w:rsidRPr="007143A3">
        <w:rPr>
          <w:rFonts w:eastAsia="Times New Roman" w:cs="Times New Roman"/>
          <w:szCs w:val="28"/>
        </w:rPr>
        <w:t xml:space="preserve">2025; vận động và hợp tác với các tổ chức PCPNN về triển khai Chương trình hành động khắc phục hậu quả bom mìn sau chiến tranh của tỉnh giai đoạn 2016 - 2025 và triển khai kế hoạch Ban chỉ đạo khắc phục hậu quả bom mìn sau chiến tranh năm 2022. </w:t>
      </w:r>
      <w:r w:rsidR="008B08B2" w:rsidRPr="007143A3">
        <w:rPr>
          <w:rFonts w:cs="Times New Roman"/>
          <w:szCs w:val="28"/>
        </w:rPr>
        <w:t xml:space="preserve">Trong 10 tháng đầu năm 2022, đã vận động được 39 dự án, viện trợ phi dự án mới, tổng giá trị cam kết viện trợ là 16.052.176,58 USD, </w:t>
      </w:r>
      <w:r w:rsidR="008B08B2" w:rsidRPr="007143A3">
        <w:rPr>
          <w:rFonts w:eastAsia="Times New Roman" w:cs="Times New Roman"/>
          <w:szCs w:val="28"/>
        </w:rPr>
        <w:t xml:space="preserve">tập trung vào các lĩnh vực: viện trợ khẩn cấp, khắc phục hậu quả </w:t>
      </w:r>
      <w:r w:rsidR="008B08B2" w:rsidRPr="007143A3">
        <w:rPr>
          <w:rFonts w:cs="Times New Roman"/>
          <w:szCs w:val="28"/>
        </w:rPr>
        <w:t xml:space="preserve">bom mìn sau </w:t>
      </w:r>
      <w:r w:rsidR="008B08B2" w:rsidRPr="007143A3">
        <w:rPr>
          <w:rFonts w:eastAsia="Times New Roman" w:cs="Times New Roman"/>
          <w:szCs w:val="28"/>
        </w:rPr>
        <w:t xml:space="preserve">chiến tranh, </w:t>
      </w:r>
      <w:r w:rsidR="008B08B2" w:rsidRPr="007143A3">
        <w:rPr>
          <w:rFonts w:cs="Times New Roman"/>
          <w:szCs w:val="28"/>
        </w:rPr>
        <w:t xml:space="preserve">phát triển kinh tế - xã hội, xóa đói giảm nghèo, hỗ trợ phát triển giáo dục tại địa phương. </w:t>
      </w:r>
      <w:r w:rsidR="008B08B2" w:rsidRPr="007143A3">
        <w:rPr>
          <w:rFonts w:eastAsia="Times New Roman" w:cs="Times New Roman"/>
          <w:szCs w:val="28"/>
        </w:rPr>
        <w:t xml:space="preserve">Các dự án viện trợ PCPNN thực hiện có hiệu quả đã phục vụ thiết thực cho nhu cầu phát triển kinh tế - xã hội, bảo đảm an sinh, giữ vững ổn định chính trị trên địa bàn tỉnh. </w:t>
      </w:r>
      <w:r w:rsidR="008B08B2" w:rsidRPr="007143A3">
        <w:rPr>
          <w:rFonts w:cs="Times New Roman"/>
          <w:szCs w:val="28"/>
        </w:rPr>
        <w:t xml:space="preserve"> </w:t>
      </w:r>
    </w:p>
    <w:p w:rsidR="003C401A" w:rsidRPr="007143A3" w:rsidRDefault="007951E9" w:rsidP="00605C04">
      <w:pPr>
        <w:spacing w:before="40" w:after="40" w:line="240" w:lineRule="auto"/>
        <w:ind w:firstLine="720"/>
        <w:jc w:val="both"/>
        <w:rPr>
          <w:i/>
          <w:lang w:val="da-DK"/>
        </w:rPr>
      </w:pPr>
      <w:r w:rsidRPr="007143A3">
        <w:rPr>
          <w:i/>
          <w:lang w:val="da-DK"/>
        </w:rPr>
        <w:t>2</w:t>
      </w:r>
      <w:r w:rsidR="00650BBD" w:rsidRPr="007143A3">
        <w:rPr>
          <w:i/>
          <w:lang w:val="da-DK"/>
        </w:rPr>
        <w:t xml:space="preserve">.7. </w:t>
      </w:r>
      <w:r w:rsidR="003C401A" w:rsidRPr="007143A3">
        <w:rPr>
          <w:i/>
          <w:lang w:val="da-DK"/>
        </w:rPr>
        <w:t>Về Q</w:t>
      </w:r>
      <w:r w:rsidR="000E4568" w:rsidRPr="007143A3">
        <w:rPr>
          <w:i/>
          <w:lang w:val="da-DK"/>
        </w:rPr>
        <w:t>uố</w:t>
      </w:r>
      <w:r w:rsidR="003C401A" w:rsidRPr="007143A3">
        <w:rPr>
          <w:i/>
          <w:lang w:val="da-DK"/>
        </w:rPr>
        <w:t xml:space="preserve">c phòng </w:t>
      </w:r>
      <w:r w:rsidR="00D03AF1" w:rsidRPr="007143A3">
        <w:rPr>
          <w:i/>
          <w:lang w:val="da-DK"/>
        </w:rPr>
        <w:t xml:space="preserve">- </w:t>
      </w:r>
      <w:r w:rsidR="003C401A" w:rsidRPr="007143A3">
        <w:rPr>
          <w:i/>
          <w:lang w:val="da-DK"/>
        </w:rPr>
        <w:t>An ninh:</w:t>
      </w:r>
    </w:p>
    <w:p w:rsidR="000E4568" w:rsidRPr="007143A3" w:rsidRDefault="000E4568" w:rsidP="00605C04">
      <w:pPr>
        <w:spacing w:before="40" w:after="40" w:line="240" w:lineRule="auto"/>
        <w:ind w:firstLine="720"/>
        <w:jc w:val="both"/>
        <w:rPr>
          <w:lang w:val="es-PR"/>
        </w:rPr>
      </w:pPr>
      <w:r w:rsidRPr="007143A3">
        <w:rPr>
          <w:lang w:val="es-PR"/>
        </w:rPr>
        <w:t>Tình hình an ninh - chính trị, quốc phòng được củng cố</w:t>
      </w:r>
      <w:r w:rsidRPr="007143A3">
        <w:rPr>
          <w:lang w:val="vi-VN"/>
        </w:rPr>
        <w:t xml:space="preserve"> </w:t>
      </w:r>
      <w:r w:rsidRPr="007143A3">
        <w:rPr>
          <w:lang w:val="es-PR"/>
        </w:rPr>
        <w:t xml:space="preserve">và tăng cường, trật tự an toàn xã hội ổn định. Nhiệm vụ quốc phòng, quân sự địa phương được triển khai kịp thời, đảm bảo đúng kế hoạch. </w:t>
      </w:r>
      <w:r w:rsidRPr="007143A3">
        <w:rPr>
          <w:lang w:val="vi-VN"/>
        </w:rPr>
        <w:t>L</w:t>
      </w:r>
      <w:r w:rsidRPr="007143A3">
        <w:rPr>
          <w:lang w:val="es-PR"/>
        </w:rPr>
        <w:t xml:space="preserve">ực lượng vũ trang đã thực hiện tốt nhiệm vụ bảo vệ an toàn tuyệt đối các sự kiện chính trị, văn hóa quan trọng, các ngày lễ, Tết trên địa bàn tỉnh. Thực hiện tốt công tác giao quân năm 2022 đạt </w:t>
      </w:r>
      <w:r w:rsidRPr="007143A3">
        <w:rPr>
          <w:lang w:val="es-PR"/>
        </w:rPr>
        <w:lastRenderedPageBreak/>
        <w:t xml:space="preserve">100% chỉ tiêu. </w:t>
      </w:r>
      <w:r w:rsidRPr="007143A3">
        <w:rPr>
          <w:lang w:val="nl-NL"/>
        </w:rPr>
        <w:t>Duy trì nghiêm chế độ trực sẵn sàng chiến đấu theo quy định, các lực lượng đã chủ động phối hợp chặt chẽ để nắm chắc tình hình địa bàn</w:t>
      </w:r>
      <w:r w:rsidRPr="007143A3">
        <w:rPr>
          <w:lang w:val="es-PR"/>
        </w:rPr>
        <w:t>. Thực hiện tốt nhiệm vụ tuần tra, kiểm soát, bảo vệ vững chắc chủ quyền an ninh biên giới và biển đảo.</w:t>
      </w:r>
    </w:p>
    <w:p w:rsidR="000E4568" w:rsidRPr="007143A3" w:rsidRDefault="000E4568" w:rsidP="00605C04">
      <w:pPr>
        <w:spacing w:before="40" w:after="40" w:line="240" w:lineRule="auto"/>
        <w:ind w:firstLine="720"/>
        <w:jc w:val="both"/>
        <w:rPr>
          <w:b/>
          <w:sz w:val="26"/>
          <w:lang w:val="af-ZA"/>
        </w:rPr>
      </w:pPr>
      <w:r w:rsidRPr="007143A3">
        <w:rPr>
          <w:b/>
          <w:sz w:val="26"/>
          <w:lang w:val="af-ZA"/>
        </w:rPr>
        <w:t>II</w:t>
      </w:r>
      <w:r w:rsidR="007951E9" w:rsidRPr="007143A3">
        <w:rPr>
          <w:b/>
          <w:sz w:val="26"/>
          <w:lang w:val="af-ZA"/>
        </w:rPr>
        <w:t>I</w:t>
      </w:r>
      <w:r w:rsidRPr="007143A3">
        <w:rPr>
          <w:b/>
          <w:sz w:val="26"/>
          <w:lang w:val="af-ZA"/>
        </w:rPr>
        <w:t xml:space="preserve">. </w:t>
      </w:r>
      <w:r w:rsidR="007951E9" w:rsidRPr="007143A3">
        <w:rPr>
          <w:b/>
          <w:sz w:val="26"/>
          <w:lang w:val="af-ZA"/>
        </w:rPr>
        <w:t xml:space="preserve">MỘT SỐ </w:t>
      </w:r>
      <w:r w:rsidRPr="007143A3">
        <w:rPr>
          <w:b/>
          <w:sz w:val="26"/>
          <w:lang w:val="af-ZA"/>
        </w:rPr>
        <w:t>HẠN CHẾ, KHÓ KHĂN</w:t>
      </w:r>
    </w:p>
    <w:p w:rsidR="000E4568" w:rsidRPr="007143A3" w:rsidRDefault="000E4568" w:rsidP="00605C04">
      <w:pPr>
        <w:spacing w:before="40" w:after="40" w:line="240" w:lineRule="auto"/>
        <w:ind w:firstLine="720"/>
        <w:jc w:val="both"/>
        <w:rPr>
          <w:lang w:val="af-ZA"/>
        </w:rPr>
      </w:pPr>
      <w:r w:rsidRPr="007143A3">
        <w:rPr>
          <w:lang w:val="af-ZA"/>
        </w:rPr>
        <w:t>Bên cạnh những kết quả đã đạt được, công tác chỉ đạo điều hành của UBND tỉnh trong 6 tháng đầu năm 2022 vẫn còn một số hạn chế, khó khăn:</w:t>
      </w:r>
    </w:p>
    <w:p w:rsidR="00750AE3" w:rsidRPr="007143A3" w:rsidRDefault="000E4568" w:rsidP="00605C04">
      <w:pPr>
        <w:spacing w:before="40" w:after="40" w:line="240" w:lineRule="auto"/>
        <w:ind w:firstLine="720"/>
        <w:jc w:val="both"/>
      </w:pPr>
      <w:r w:rsidRPr="007143A3">
        <w:rPr>
          <w:bCs/>
        </w:rPr>
        <w:t xml:space="preserve">- Công tác giải phóng mặt bằng gặp rất nhiều khó khăn do nguồn gốc sử dụng đất, có sự tranh chấp về đất đai, ranh giới các thửa đất không rõ ràng; do yêu cầu của người dân vượt quá quy định của nhà nước... </w:t>
      </w:r>
      <w:r w:rsidRPr="007143A3">
        <w:t>Hiện nay, trên địa bàn tỉnh Quảng Trị cũng đang triển khai thi công đồng thời nhiều dự án có quy mô lớn như: các công trình điện gió, đường cao tốc Cam Lộ</w:t>
      </w:r>
      <w:r w:rsidR="00C8539F" w:rsidRPr="007143A3">
        <w:t xml:space="preserve"> - La Sơn</w:t>
      </w:r>
      <w:r w:rsidRPr="007143A3">
        <w:t>… nên tạo nhu cầu đột biến về vật liệu xây dựng, dẫn đến nhiều loại vật liệu xây dựng đang bị thiếu hụt. Giá nhiều vật liệu xây dựng có xu hướng tăng cao, trong đó giá thép tăng đột biến, ảnh hưởng đến tiến độ giải ngân vốn đầu tư công theo quy định.</w:t>
      </w:r>
    </w:p>
    <w:p w:rsidR="00F7385C" w:rsidRPr="007143A3" w:rsidRDefault="00F7385C" w:rsidP="00F7385C">
      <w:pPr>
        <w:pStyle w:val="BodyText"/>
        <w:shd w:val="clear" w:color="auto" w:fill="auto"/>
        <w:spacing w:before="40"/>
        <w:ind w:firstLine="567"/>
        <w:jc w:val="both"/>
        <w:rPr>
          <w:bCs/>
          <w:i w:val="0"/>
          <w:sz w:val="28"/>
          <w:szCs w:val="28"/>
          <w:lang w:val="af-ZA"/>
        </w:rPr>
      </w:pPr>
      <w:r w:rsidRPr="007143A3">
        <w:rPr>
          <w:bCs/>
          <w:i w:val="0"/>
          <w:sz w:val="28"/>
          <w:szCs w:val="28"/>
          <w:lang w:val="af-ZA"/>
        </w:rPr>
        <w:t>- Hệ thống pháp luật quy định về thu hồi đất, giao đất, chuyển nhượng quyền SDĐ, xây dựng đô thị mới, khung chính sách GPMB… còn nhiều bất cập, chồng chéo dẫn đến một quy định nhưng có nhiều cách hiểu khác nhau, nên các Sở, ban, ngành còn nhiều lúng túng, chưa thống nhất; phải xin ý kiến các Bộ, ngành Trung ương mất nhiều thời gian gây khó khăn thực hiện dự án;</w:t>
      </w:r>
    </w:p>
    <w:p w:rsidR="00750AE3" w:rsidRPr="007143A3" w:rsidRDefault="00750AE3" w:rsidP="00605C04">
      <w:pPr>
        <w:spacing w:before="40" w:after="40" w:line="240" w:lineRule="auto"/>
        <w:ind w:firstLine="720"/>
        <w:jc w:val="both"/>
      </w:pPr>
      <w:r w:rsidRPr="007143A3">
        <w:rPr>
          <w:szCs w:val="28"/>
          <w:lang w:val="af-ZA"/>
        </w:rPr>
        <w:t>- Hệ thống các văn bản pháp lý, hướng dẫn thực hiện các Chương trình MTQG chưa được các bộ, ngành trung ương ban hành đồng bộ, kịp thời; nguồn vốn trung ương phân bổ muộn nên áp lực trong việc triển khai thực hiện và giải ngân nguồn vốn. Bên cạnh đó, do ảnh hưởng tiêu cực của thiên tai, dịch bệnh, cộng với sự thiếu ổn định của giá cả vật tư và nhiên liệu tác động xấu đến tăng trưởng chung của nền kinh tế toàn tỉnh.</w:t>
      </w:r>
    </w:p>
    <w:p w:rsidR="00F7385C" w:rsidRPr="007143A3" w:rsidRDefault="00F7385C" w:rsidP="00F7385C">
      <w:pPr>
        <w:pStyle w:val="BodyText"/>
        <w:shd w:val="clear" w:color="auto" w:fill="auto"/>
        <w:spacing w:before="40"/>
        <w:ind w:firstLine="567"/>
        <w:jc w:val="both"/>
        <w:rPr>
          <w:bCs/>
          <w:i w:val="0"/>
          <w:sz w:val="28"/>
          <w:szCs w:val="28"/>
          <w:lang w:val="af-ZA"/>
        </w:rPr>
      </w:pPr>
      <w:r w:rsidRPr="007143A3">
        <w:rPr>
          <w:bCs/>
          <w:i w:val="0"/>
          <w:sz w:val="28"/>
          <w:szCs w:val="28"/>
          <w:lang w:val="af-ZA"/>
        </w:rPr>
        <w:t>- Công tác quản lý đất đai tại các địa phương còn yếu, nhất là quỹ đất do nhà nước quản lý, người dân lấn chiếm đất, thực hiện không đúng mục đích sử dụng đất gây khó khăn trong việc quy chủ, xác định mục đích sử dụng đất, điều kiện được bồi thường hỗ trợ… làm chậm tiến độ GPMB dự án;</w:t>
      </w:r>
    </w:p>
    <w:p w:rsidR="00F7385C" w:rsidRPr="007143A3" w:rsidRDefault="00F7385C" w:rsidP="00F7385C">
      <w:pPr>
        <w:pStyle w:val="BodyText"/>
        <w:shd w:val="clear" w:color="auto" w:fill="auto"/>
        <w:spacing w:before="40"/>
        <w:ind w:firstLine="567"/>
        <w:jc w:val="both"/>
        <w:rPr>
          <w:bCs/>
          <w:i w:val="0"/>
          <w:sz w:val="28"/>
          <w:szCs w:val="28"/>
          <w:lang w:val="af-ZA"/>
        </w:rPr>
      </w:pPr>
      <w:r w:rsidRPr="007143A3">
        <w:rPr>
          <w:bCs/>
          <w:i w:val="0"/>
          <w:sz w:val="28"/>
          <w:szCs w:val="28"/>
          <w:lang w:val="af-ZA"/>
        </w:rPr>
        <w:t xml:space="preserve">- Quy hoạch xây dựng KKT Đông Nam bị chồng lấn với </w:t>
      </w:r>
      <w:r w:rsidRPr="007143A3">
        <w:rPr>
          <w:i w:val="0"/>
          <w:sz w:val="28"/>
          <w:szCs w:val="28"/>
          <w:lang w:val="af-ZA"/>
        </w:rPr>
        <w:t>Dự án hiện đại hóa ngành lâm nghiệp và tăng cường tính chống chịu vùng ven biển (FMCR),</w:t>
      </w:r>
      <w:r w:rsidRPr="007143A3">
        <w:rPr>
          <w:bCs/>
          <w:i w:val="0"/>
          <w:sz w:val="28"/>
          <w:szCs w:val="28"/>
          <w:lang w:val="af-ZA"/>
        </w:rPr>
        <w:t xml:space="preserve"> </w:t>
      </w:r>
      <w:r w:rsidRPr="007143A3">
        <w:rPr>
          <w:i w:val="0"/>
          <w:sz w:val="28"/>
          <w:szCs w:val="28"/>
          <w:lang w:val="af-ZA"/>
        </w:rPr>
        <w:t>Khu vực dự trữ khoáng sản quốc gia được Thủ tướng Chính phủ phê duyệt nên khó khăn trong quá trình xúc tiến, thu hút đầu tư, hoàn thành thủ tục đầu tư;</w:t>
      </w:r>
    </w:p>
    <w:p w:rsidR="000E4568" w:rsidRPr="007143A3" w:rsidRDefault="000E4568" w:rsidP="00605C04">
      <w:pPr>
        <w:spacing w:before="40" w:after="40" w:line="240" w:lineRule="auto"/>
        <w:ind w:firstLine="720"/>
        <w:jc w:val="both"/>
      </w:pPr>
      <w:r w:rsidRPr="007143A3">
        <w:t xml:space="preserve">- Do ảnh hưởng của dịch </w:t>
      </w:r>
      <w:r w:rsidR="00750AE3" w:rsidRPr="007143A3">
        <w:t>bệnh Covid-19</w:t>
      </w:r>
      <w:r w:rsidRPr="007143A3">
        <w:t>, các hoạt động văn hóa, thể thao, du lịch, lưu trú, khách sạn vẫn còn gặp nhiều khó khăn, ảnh hưởng đến nguồn thu và việc làm của người lao động hoạt động trong lĩnh vực này, một số đã chuyển đổi làm công việc khác.</w:t>
      </w:r>
    </w:p>
    <w:p w:rsidR="000E4568" w:rsidRPr="007143A3" w:rsidRDefault="000E4568" w:rsidP="00605C04">
      <w:pPr>
        <w:spacing w:before="40" w:after="40" w:line="240" w:lineRule="auto"/>
        <w:ind w:firstLine="720"/>
        <w:jc w:val="both"/>
      </w:pPr>
      <w:r w:rsidRPr="007143A3">
        <w:t>- Công tác vận động viện trợ phi chính phủ nước ngoài gặp nhiều khó khăn do thay đổi lĩnh vực ưu tiên tập trung vào viện trợ phát triển, biến đổi khí hậu, người khuyết tật và đại dị</w:t>
      </w:r>
      <w:r w:rsidR="00EE75F2" w:rsidRPr="007143A3">
        <w:t>ch</w:t>
      </w:r>
      <w:r w:rsidR="00B45495" w:rsidRPr="007143A3">
        <w:t>…; m</w:t>
      </w:r>
      <w:r w:rsidRPr="007143A3">
        <w:t xml:space="preserve">ột số tổ chức </w:t>
      </w:r>
      <w:r w:rsidR="00B45495" w:rsidRPr="007143A3">
        <w:t>phi chính phủ nước ngoài</w:t>
      </w:r>
      <w:r w:rsidRPr="007143A3">
        <w:t xml:space="preserve"> đặt yêu cầu ngày càng cao hơn về tỷ lệ đóng góp của địa phương; </w:t>
      </w:r>
      <w:r w:rsidR="009A4771" w:rsidRPr="007143A3">
        <w:t>trong khi</w:t>
      </w:r>
      <w:r w:rsidRPr="007143A3">
        <w:t xml:space="preserve"> vốn </w:t>
      </w:r>
      <w:r w:rsidRPr="007143A3">
        <w:lastRenderedPageBreak/>
        <w:t xml:space="preserve">đối ứng của địa phương được chi từ ngân sách của tỉnh còn khó khăn nên ảnh hưởng đến việc triển khai các dự án </w:t>
      </w:r>
      <w:r w:rsidR="009A4771" w:rsidRPr="007143A3">
        <w:t>phi chính phủ nước ngoài</w:t>
      </w:r>
      <w:r w:rsidRPr="007143A3">
        <w:t xml:space="preserve">. </w:t>
      </w:r>
    </w:p>
    <w:p w:rsidR="00750AE3" w:rsidRPr="007143A3" w:rsidRDefault="00750AE3" w:rsidP="00605C04">
      <w:pPr>
        <w:pStyle w:val="BodyText"/>
        <w:shd w:val="clear" w:color="auto" w:fill="auto"/>
        <w:tabs>
          <w:tab w:val="left" w:pos="1255"/>
        </w:tabs>
        <w:spacing w:before="40" w:after="40" w:line="240" w:lineRule="auto"/>
        <w:ind w:firstLine="567"/>
        <w:jc w:val="both"/>
      </w:pPr>
      <w:r w:rsidRPr="007143A3">
        <w:rPr>
          <w:b/>
          <w:bCs/>
          <w:i w:val="0"/>
          <w:iCs w:val="0"/>
          <w:lang w:eastAsia="vi-VN" w:bidi="vi-VN"/>
        </w:rPr>
        <w:t>IV. PHƯƠNG</w:t>
      </w:r>
      <w:r w:rsidRPr="007143A3">
        <w:rPr>
          <w:b/>
          <w:bCs/>
          <w:i w:val="0"/>
          <w:iCs w:val="0"/>
          <w:lang w:val="vi-VN" w:eastAsia="vi-VN" w:bidi="vi-VN"/>
        </w:rPr>
        <w:t xml:space="preserve"> HƯỚNG, NHIỆM </w:t>
      </w:r>
      <w:r w:rsidRPr="007143A3">
        <w:rPr>
          <w:b/>
          <w:bCs/>
          <w:i w:val="0"/>
          <w:iCs w:val="0"/>
          <w:lang w:eastAsia="vi-VN" w:bidi="vi-VN"/>
        </w:rPr>
        <w:t>VỤ</w:t>
      </w:r>
      <w:r w:rsidR="001077DB" w:rsidRPr="007143A3">
        <w:rPr>
          <w:b/>
          <w:bCs/>
          <w:i w:val="0"/>
          <w:iCs w:val="0"/>
          <w:lang w:eastAsia="vi-VN" w:bidi="vi-VN"/>
        </w:rPr>
        <w:t>,</w:t>
      </w:r>
      <w:r w:rsidRPr="007143A3">
        <w:rPr>
          <w:b/>
          <w:bCs/>
          <w:i w:val="0"/>
          <w:iCs w:val="0"/>
          <w:lang w:val="vi-VN" w:eastAsia="vi-VN" w:bidi="vi-VN"/>
        </w:rPr>
        <w:t xml:space="preserve"> GIẢI PHÁP CHỈ ĐẠO ĐIỀU HÀNH NĂM 2023</w:t>
      </w:r>
    </w:p>
    <w:p w:rsidR="000E4568" w:rsidRPr="007143A3" w:rsidRDefault="00D466E8" w:rsidP="00605C04">
      <w:pPr>
        <w:spacing w:before="40" w:after="40" w:line="240" w:lineRule="auto"/>
        <w:ind w:firstLine="720"/>
        <w:jc w:val="both"/>
      </w:pPr>
      <w:r>
        <w:rPr>
          <w:lang w:val="de-DE"/>
        </w:rPr>
        <w:t>1.</w:t>
      </w:r>
      <w:r w:rsidR="000E4568" w:rsidRPr="007143A3">
        <w:rPr>
          <w:lang w:val="de-DE"/>
        </w:rPr>
        <w:t xml:space="preserve"> Tập trung chỉ đạo, điều hành thực hiện tốt các chỉ tiêu kinh tế - xã hội năm 202</w:t>
      </w:r>
      <w:r w:rsidR="00750AE3" w:rsidRPr="007143A3">
        <w:rPr>
          <w:lang w:val="de-DE"/>
        </w:rPr>
        <w:t>3</w:t>
      </w:r>
      <w:r w:rsidR="000E4568" w:rsidRPr="007143A3">
        <w:rPr>
          <w:lang w:val="de-DE"/>
        </w:rPr>
        <w:t xml:space="preserve"> và chỉ tiêu Nghị quyết Đại hội Đảng bộ tỉnh đã đề ra, t</w:t>
      </w:r>
      <w:r w:rsidR="000E4568" w:rsidRPr="007143A3">
        <w:t xml:space="preserve">iếp tục </w:t>
      </w:r>
      <w:r w:rsidR="000E4568" w:rsidRPr="007143A3">
        <w:rPr>
          <w:lang w:val="de-DE"/>
        </w:rPr>
        <w:t>thực hiện quyết liệt các nhiệm vụ giải pháp nhằm cải thiện môi trường đầu tư kinh doanh, tháo gỡ khó khăn trong giải ngân đầu tư công, hỗ trợ phát triển doanh nghiệp; tháo gỡ khó khăn cho phát triển du lịch; đẩy nhanh tiến độ thực hiện các dư án trọng điểm về giao thông; tiếp tục cải cách đơn giản hóa thủ tục hành chính, đẩy mạnh ứng dụng CNTT; chủ động điều hành linh hoạt thu, chi ngân sách tiết kiệm, hiệu quả, tăng cường quản lý nhà nước trên các lĩnh vực nông nghiệp, du lịch, quy hoạch, đất đai, đô thị, xây dựng cơ bản, tài nguyên, môi trường; p</w:t>
      </w:r>
      <w:r w:rsidR="000E4568" w:rsidRPr="007143A3">
        <w:rPr>
          <w:lang w:bidi="vi-VN"/>
        </w:rPr>
        <w:t>hát triển toàn diện, đồng bộ các lĩnh vực văn hóa, xã hội, bảo đảm an sinh, phúc lợi xã hội, nâng cao đời sống vật chất, tinh thần của người dân</w:t>
      </w:r>
      <w:r w:rsidR="000E4568" w:rsidRPr="007143A3">
        <w:t>.</w:t>
      </w:r>
    </w:p>
    <w:p w:rsidR="000E4568" w:rsidRPr="007143A3" w:rsidRDefault="00D466E8" w:rsidP="00605C04">
      <w:pPr>
        <w:spacing w:before="40" w:after="40" w:line="240" w:lineRule="auto"/>
        <w:ind w:firstLine="720"/>
        <w:jc w:val="both"/>
        <w:rPr>
          <w:lang w:val="de-DE"/>
        </w:rPr>
      </w:pPr>
      <w:r>
        <w:rPr>
          <w:lang w:val="de-DE"/>
        </w:rPr>
        <w:t>2.</w:t>
      </w:r>
      <w:r w:rsidR="000E4568" w:rsidRPr="007143A3">
        <w:rPr>
          <w:lang w:val="de-DE"/>
        </w:rPr>
        <w:t xml:space="preserve"> Các thành viên UBND tỉnh, Thủ trưởng các cơ quan, ban, ngành cấp tỉnh phát huy tinh thần trách nhiệm trong triển khai thực hiện nhiệm vụ được giao. Phát huy tính chủ động, chủ động đề xuất vấn đề vướng mắc tại đơn vị, địa phương, đề xuất giải pháp kịp thời với Lãnh đạo UBND tỉnh đảm bảo chất lượng, thời gian các nhiệm vụ được Chính phủ, Thủ tướng Chính phủ và UBND tỉnh, Chủ tịch UBND tỉnh giao.</w:t>
      </w:r>
    </w:p>
    <w:p w:rsidR="00574BC7" w:rsidRPr="007143A3" w:rsidRDefault="00D466E8" w:rsidP="00605C04">
      <w:pPr>
        <w:spacing w:before="40" w:after="40" w:line="240" w:lineRule="auto"/>
        <w:ind w:firstLine="720"/>
        <w:jc w:val="both"/>
      </w:pPr>
      <w:r>
        <w:rPr>
          <w:lang w:val="de-DE"/>
        </w:rPr>
        <w:t>3.</w:t>
      </w:r>
      <w:r w:rsidR="000E4568" w:rsidRPr="007143A3">
        <w:rPr>
          <w:lang w:val="de-DE"/>
        </w:rPr>
        <w:t xml:space="preserve"> Tiếp tục kiểm tra, đôn đốc </w:t>
      </w:r>
      <w:r w:rsidR="000D1230" w:rsidRPr="007143A3">
        <w:rPr>
          <w:lang w:val="de-DE"/>
        </w:rPr>
        <w:t xml:space="preserve">các sở, ngành, địa phương </w:t>
      </w:r>
      <w:r w:rsidR="000E4568" w:rsidRPr="007143A3">
        <w:rPr>
          <w:lang w:val="de-DE"/>
        </w:rPr>
        <w:t xml:space="preserve">thực hiện các nhiệm vụ UBND tỉnh, Chủ tịch UBND tỉnh giao, đặc biệt là đối với các lĩnh vực liên quan đến an sinh xã hội, giải quyết các vấn đề trong giải ngân đầu tư công, việc thực hiện các công trình trọng điểm. Các cấp, các ngành thực hiện nghiêm túc chế độ báo cáo theo quy chế làm việc của UBND tỉnh; triển khai thực hiện tốt các nội dung được giao trong Chương trình công tác trọng tâm năm 2022 và các nội dung đã đề ra trong </w:t>
      </w:r>
      <w:r w:rsidR="000E4568" w:rsidRPr="007143A3">
        <w:t>Chương trình hành động thực hiện Nghị quyết số 01/NQ-CP ngày 08/01/202</w:t>
      </w:r>
      <w:r w:rsidR="000D1230" w:rsidRPr="007143A3">
        <w:t>2</w:t>
      </w:r>
      <w:r w:rsidR="000E4568" w:rsidRPr="007143A3">
        <w:t xml:space="preserve"> của Chính phủ, Kết luận số 175-KL/TU ngày 06/12/2021 của Tỉnh uỷ và Nghị quyết số 149/2021/NQ-HĐND ngày 09/12/2021 của HĐND tỉnh về Kế hoạch phát triển kinh tế - xã hội năm 2022. </w:t>
      </w:r>
    </w:p>
    <w:p w:rsidR="000E4568" w:rsidRPr="007143A3" w:rsidRDefault="00D466E8" w:rsidP="00605C04">
      <w:pPr>
        <w:spacing w:before="40" w:after="40" w:line="240" w:lineRule="auto"/>
        <w:ind w:firstLine="720"/>
        <w:jc w:val="both"/>
        <w:rPr>
          <w:lang w:val="de-DE"/>
        </w:rPr>
      </w:pPr>
      <w:r>
        <w:t>4.</w:t>
      </w:r>
      <w:r w:rsidR="00574BC7" w:rsidRPr="007143A3">
        <w:t xml:space="preserve"> </w:t>
      </w:r>
      <w:r w:rsidR="000E4568" w:rsidRPr="007143A3">
        <w:rPr>
          <w:lang w:val="de-DE"/>
        </w:rPr>
        <w:t xml:space="preserve">Tiếp tục phối hợp với </w:t>
      </w:r>
      <w:r w:rsidR="00A41EE8" w:rsidRPr="007143A3">
        <w:rPr>
          <w:lang w:val="de-DE"/>
        </w:rPr>
        <w:t>Ủy ban MT</w:t>
      </w:r>
      <w:r w:rsidR="000E4568" w:rsidRPr="007143A3">
        <w:rPr>
          <w:lang w:val="de-DE"/>
        </w:rPr>
        <w:t>TQ</w:t>
      </w:r>
      <w:r w:rsidR="00A41EE8" w:rsidRPr="007143A3">
        <w:rPr>
          <w:lang w:val="de-DE"/>
        </w:rPr>
        <w:t xml:space="preserve"> Việt Nam</w:t>
      </w:r>
      <w:r w:rsidR="000E4568" w:rsidRPr="007143A3">
        <w:rPr>
          <w:lang w:val="de-DE"/>
        </w:rPr>
        <w:t xml:space="preserve"> tỉnh, các tổ chức chính trị, xã hội trên địa bàn; huy động sức mạnh tổng hợp của cả hệ thống chính trị cùng thực hiện nhiệm vụ phát triển kinh tế - xã hội của tỉnh.</w:t>
      </w:r>
    </w:p>
    <w:p w:rsidR="00750AE3" w:rsidRPr="007143A3" w:rsidRDefault="00750AE3" w:rsidP="00605C04">
      <w:pPr>
        <w:spacing w:before="40" w:after="40" w:line="240" w:lineRule="auto"/>
        <w:ind w:firstLine="720"/>
        <w:jc w:val="both"/>
        <w:rPr>
          <w:b/>
          <w:sz w:val="26"/>
          <w:lang w:val="de-DE"/>
        </w:rPr>
      </w:pPr>
      <w:r w:rsidRPr="007143A3">
        <w:rPr>
          <w:b/>
          <w:sz w:val="26"/>
          <w:lang w:val="de-DE"/>
        </w:rPr>
        <w:t xml:space="preserve">V. </w:t>
      </w:r>
      <w:r w:rsidR="00CC0FFE" w:rsidRPr="007143A3">
        <w:rPr>
          <w:b/>
          <w:sz w:val="26"/>
          <w:lang w:val="de-DE"/>
        </w:rPr>
        <w:t>MỘT SỐ ĐỀ XUẤT, KIẾN NGHỊ VỚI CHÍNH PHỦ, THỦ TƯỚNG CHÍNH PHỦ VÀ BỘ NGÀNH TRUNG ƯƠNG</w:t>
      </w:r>
    </w:p>
    <w:p w:rsidR="00574BC7" w:rsidRPr="007143A3" w:rsidRDefault="00D466E8" w:rsidP="00605C04">
      <w:pPr>
        <w:pStyle w:val="ListParagraph"/>
        <w:spacing w:before="40" w:after="40" w:line="240" w:lineRule="auto"/>
        <w:ind w:left="0" w:firstLine="720"/>
        <w:jc w:val="both"/>
        <w:rPr>
          <w:bCs/>
          <w:sz w:val="28"/>
          <w:szCs w:val="28"/>
        </w:rPr>
      </w:pPr>
      <w:r>
        <w:rPr>
          <w:bCs/>
          <w:sz w:val="28"/>
          <w:szCs w:val="28"/>
        </w:rPr>
        <w:t>1.</w:t>
      </w:r>
      <w:r w:rsidR="00574BC7" w:rsidRPr="007143A3">
        <w:rPr>
          <w:bCs/>
          <w:sz w:val="28"/>
          <w:szCs w:val="28"/>
        </w:rPr>
        <w:t xml:space="preserve"> Đối với các dự án sử dụng vốn Trung ương hỗ trợ các công trình khẩn cấp 150 tỷ đồng được bố trí tại Quyết định số 118/QĐ-TTg ngày 27/12/2020 của Thủ tướng Chính phủ, căn cứ tình hình thực hiện các công trình, dự án, UBND tỉnh ban hành Văn bản số 475/UBND-TH ngày 10/02/2022 về việc báo cáo nhu cầu kéo dài thời gian thực hiện và giải ngân vốn đầu tư công NSTW sang năm 2022 gửi Bộ Kế hoạch và Đầu tư, Bộ Tài chính tổng hợp trình Thủ tướng Chính phủ xem xét. Tuy nhiên đến nay chưa được Trung ương cho phép k</w:t>
      </w:r>
      <w:r w:rsidR="00574BC7" w:rsidRPr="007143A3">
        <w:rPr>
          <w:bCs/>
          <w:sz w:val="28"/>
          <w:szCs w:val="28"/>
          <w:lang w:val="vi-VN"/>
        </w:rPr>
        <w:t>é</w:t>
      </w:r>
      <w:r w:rsidR="00574BC7" w:rsidRPr="007143A3">
        <w:rPr>
          <w:bCs/>
          <w:sz w:val="28"/>
          <w:szCs w:val="28"/>
        </w:rPr>
        <w:t xml:space="preserve">o dài thời gian thực hiện và giải ngân sang năm 2022 nên các công trình được bố trí vốn tạm dừng thực hiện, chưa có đủ căn cứ để thực hiện điều chỉnh thời gian thực </w:t>
      </w:r>
      <w:r w:rsidR="00574BC7" w:rsidRPr="007143A3">
        <w:rPr>
          <w:bCs/>
          <w:sz w:val="28"/>
          <w:szCs w:val="28"/>
        </w:rPr>
        <w:lastRenderedPageBreak/>
        <w:t>hiện dự án và thời gian thực hiện hợp đồng. Kính đề nghị Trung ương sớm xem xét cho phép kéo dài thời gian thực hiện và giải ngân sang năm 2022 để triển khai thực hiện.</w:t>
      </w:r>
    </w:p>
    <w:p w:rsidR="00574BC7" w:rsidRPr="007143A3" w:rsidRDefault="00D466E8" w:rsidP="00605C04">
      <w:pPr>
        <w:pStyle w:val="ListParagraph"/>
        <w:spacing w:before="40" w:after="40" w:line="240" w:lineRule="auto"/>
        <w:ind w:left="0" w:firstLine="720"/>
        <w:jc w:val="both"/>
        <w:rPr>
          <w:rFonts w:eastAsia="Batang" w:cs="Times New Roman"/>
          <w:sz w:val="28"/>
          <w:szCs w:val="28"/>
        </w:rPr>
      </w:pPr>
      <w:r>
        <w:rPr>
          <w:rFonts w:eastAsia="Batang" w:cs="Times New Roman"/>
          <w:bCs/>
          <w:sz w:val="28"/>
          <w:szCs w:val="28"/>
        </w:rPr>
        <w:t>2.</w:t>
      </w:r>
      <w:r w:rsidR="00574BC7" w:rsidRPr="007143A3">
        <w:rPr>
          <w:rFonts w:eastAsia="Batang" w:cs="Times New Roman"/>
          <w:sz w:val="28"/>
          <w:szCs w:val="28"/>
          <w:lang w:val="vi-VN"/>
        </w:rPr>
        <w:t xml:space="preserve"> </w:t>
      </w:r>
      <w:r w:rsidR="00574BC7" w:rsidRPr="007143A3">
        <w:rPr>
          <w:rFonts w:eastAsia="Batang" w:cs="Times New Roman"/>
          <w:sz w:val="28"/>
          <w:szCs w:val="28"/>
        </w:rPr>
        <w:t>Đ</w:t>
      </w:r>
      <w:r w:rsidR="00574BC7" w:rsidRPr="007143A3">
        <w:rPr>
          <w:rFonts w:eastAsia="Batang" w:cs="Times New Roman"/>
          <w:sz w:val="28"/>
          <w:szCs w:val="28"/>
          <w:lang w:val="vi-VN"/>
        </w:rPr>
        <w:t>ề nghị Chính phủ sớm ban hành Nghị định sửa đổi, bổ sung Nghị định số 114/2021/NĐ-CP ngày 16/12/2021 của Chính phủ về quản lý và sử dụng vốn ODA và vốn vay ưu đãi để c</w:t>
      </w:r>
      <w:r w:rsidR="00574BC7" w:rsidRPr="007143A3">
        <w:rPr>
          <w:rFonts w:eastAsia="Batang" w:cs="Times New Roman"/>
          <w:sz w:val="28"/>
          <w:szCs w:val="28"/>
        </w:rPr>
        <w:t>ác</w:t>
      </w:r>
      <w:r w:rsidR="00574BC7" w:rsidRPr="007143A3">
        <w:rPr>
          <w:rFonts w:eastAsia="Batang" w:cs="Times New Roman"/>
          <w:sz w:val="28"/>
          <w:szCs w:val="28"/>
          <w:lang w:val="vi-VN"/>
        </w:rPr>
        <w:t xml:space="preserve"> địa phương triển khai thực hiện phù hợp với quy định tại Luật </w:t>
      </w:r>
      <w:r w:rsidR="00574BC7" w:rsidRPr="007143A3">
        <w:rPr>
          <w:rFonts w:eastAsia="Batang" w:cs="Times New Roman"/>
          <w:sz w:val="28"/>
          <w:szCs w:val="28"/>
        </w:rPr>
        <w:t>s</w:t>
      </w:r>
      <w:r w:rsidR="00574BC7" w:rsidRPr="007143A3">
        <w:rPr>
          <w:rFonts w:eastAsia="Batang" w:cs="Times New Roman"/>
          <w:sz w:val="28"/>
          <w:szCs w:val="28"/>
          <w:lang w:val="vi-VN"/>
        </w:rPr>
        <w:t xml:space="preserve">ửa đổi, bổ sung một số điều của Luật Đầu tư công, Luật Đầu tư theo phương thức đối tác công tư, Luật Đầu tư, Luật Nhà ở, Luật Đấu thầu, Luật Điện lực, Luật Doanh nghiệp, Luật Thuế </w:t>
      </w:r>
      <w:r w:rsidR="00574BC7" w:rsidRPr="007143A3">
        <w:rPr>
          <w:rFonts w:eastAsia="Batang" w:cs="Times New Roman"/>
          <w:sz w:val="28"/>
          <w:szCs w:val="28"/>
        </w:rPr>
        <w:t>t</w:t>
      </w:r>
      <w:r w:rsidR="00574BC7" w:rsidRPr="007143A3">
        <w:rPr>
          <w:rFonts w:eastAsia="Batang" w:cs="Times New Roman"/>
          <w:sz w:val="28"/>
          <w:szCs w:val="28"/>
          <w:lang w:val="vi-VN"/>
        </w:rPr>
        <w:t>iêu thụ đặc biệt và Luật Thi hành án dân sự ngày 11/01/2022.</w:t>
      </w:r>
    </w:p>
    <w:p w:rsidR="00CC0FFE" w:rsidRPr="007143A3" w:rsidRDefault="00D466E8" w:rsidP="00CC0FFE">
      <w:pPr>
        <w:widowControl w:val="0"/>
        <w:spacing w:before="40" w:after="40" w:line="240" w:lineRule="auto"/>
        <w:ind w:firstLine="567"/>
        <w:jc w:val="both"/>
        <w:rPr>
          <w:szCs w:val="28"/>
        </w:rPr>
      </w:pPr>
      <w:r>
        <w:rPr>
          <w:rFonts w:eastAsia="Times New Roman" w:cs="Times New Roman"/>
          <w:szCs w:val="28"/>
        </w:rPr>
        <w:t>3.</w:t>
      </w:r>
      <w:r w:rsidR="00CC0FFE" w:rsidRPr="007143A3">
        <w:rPr>
          <w:rFonts w:eastAsia="Times New Roman" w:cs="Times New Roman"/>
          <w:szCs w:val="28"/>
        </w:rPr>
        <w:t xml:space="preserve"> </w:t>
      </w:r>
      <w:r w:rsidR="00CC0FFE" w:rsidRPr="007143A3">
        <w:rPr>
          <w:szCs w:val="28"/>
        </w:rPr>
        <w:t>Luật đất đai 2013 vẫn còn nhiều bất cập, tồn tại trong chính sách bồi thường, hỗ trợ, giải phóng mặt bằng, cụ thể: (1) Việc định giá đất cụ thể trong thời điểm giá đất tăng đột biến gặp khó khăn; (2) Giá đất kê khai trong hợp đồng được lập thấp hơn rất nhiều so với giá đất giao dịch trên thị trường; (3) Biên chế cán bộ cho các Tổ chức làm công tác giải phóng mặt bằng chưa tương xứng với khối lượng công việc, nên khó hoàn thành tốt nhiệm vụ được giao. (4) Việc bố trí lại đất nông nghiệp cho các đối tượng bị thu hồi đất nông nghiệp lớn khi giải phóng mặt bằng thực hiện các dự án chưa đảm bảo phù hợp với điều kiện, phong tục của người dân ở khu vực nông thôn tại một số địa phương, đa phần phải có đất vườn trong cùng diện tích đất ở để sản xuất. Vì vậy, kiến nghị cần nghiên cứu trong quá trình sửa đổi Luật đất đai.</w:t>
      </w:r>
    </w:p>
    <w:p w:rsidR="00CC0FFE" w:rsidRPr="007143A3" w:rsidRDefault="00D466E8" w:rsidP="00CC0FFE">
      <w:pPr>
        <w:spacing w:before="40" w:after="40" w:line="240" w:lineRule="auto"/>
        <w:ind w:firstLine="720"/>
        <w:jc w:val="both"/>
        <w:rPr>
          <w:rFonts w:cs="Times New Roman"/>
          <w:bCs/>
          <w:szCs w:val="28"/>
        </w:rPr>
      </w:pPr>
      <w:r>
        <w:rPr>
          <w:szCs w:val="28"/>
        </w:rPr>
        <w:t>4.</w:t>
      </w:r>
      <w:r w:rsidR="00CC0FFE" w:rsidRPr="007143A3">
        <w:rPr>
          <w:szCs w:val="28"/>
        </w:rPr>
        <w:t xml:space="preserve"> </w:t>
      </w:r>
      <w:r w:rsidR="00CC0FFE" w:rsidRPr="007143A3">
        <w:rPr>
          <w:rFonts w:cs="Times New Roman"/>
          <w:bCs/>
          <w:szCs w:val="28"/>
        </w:rPr>
        <w:t>Nhằm đảm bảo nguồn cung ứng vật liệu trên địa bàn, kính đề nghị các bộ, ngành Trung ương có liên quan cắt giảm các thủ tục cấp, khai thác mỏ, khai thác phần âm. Bên cạnh đó, để kịp thời đáp ứng nhu cầu đất làm vật liệu san lấp cho các dự án động lực, các dự án đầu tư công trung hạn đúng tiến độ; kính đề nghị Chính phủ tổng hợp, trình Quốc hội sửa đổi khoản 1, Điều 2 của Luật Khoáng sản năm 2010 quy định về khái niệm “khoáng sản” theo hướng: “tài nguyên đất hay đất đồi, đất san lấp không phải là khoáng sản”.</w:t>
      </w:r>
    </w:p>
    <w:p w:rsidR="00CC0FFE" w:rsidRPr="007143A3" w:rsidRDefault="00D466E8" w:rsidP="00CC0FFE">
      <w:pPr>
        <w:spacing w:before="40" w:after="40" w:line="240" w:lineRule="auto"/>
        <w:ind w:firstLine="720"/>
        <w:jc w:val="both"/>
        <w:rPr>
          <w:rFonts w:cs="Times New Roman"/>
          <w:szCs w:val="28"/>
        </w:rPr>
      </w:pPr>
      <w:r>
        <w:rPr>
          <w:rFonts w:cs="Times New Roman"/>
          <w:bCs/>
          <w:szCs w:val="28"/>
        </w:rPr>
        <w:t>5.</w:t>
      </w:r>
      <w:r w:rsidR="00CC0FFE" w:rsidRPr="007143A3">
        <w:rPr>
          <w:rFonts w:cs="Times New Roman"/>
          <w:bCs/>
          <w:szCs w:val="28"/>
        </w:rPr>
        <w:t xml:space="preserve"> </w:t>
      </w:r>
      <w:r w:rsidR="00CC0FFE" w:rsidRPr="007143A3">
        <w:rPr>
          <w:rFonts w:cs="Times New Roman"/>
          <w:szCs w:val="28"/>
        </w:rPr>
        <w:t xml:space="preserve">Nghị định số 83/2020/NĐ-CP ngày 15/7/2020 của Chính phủ </w:t>
      </w:r>
      <w:bookmarkStart w:id="1" w:name="dieu_1"/>
      <w:r w:rsidR="00CC0FFE" w:rsidRPr="007143A3">
        <w:rPr>
          <w:rFonts w:cs="Times New Roman"/>
          <w:szCs w:val="28"/>
        </w:rPr>
        <w:t>về s</w:t>
      </w:r>
      <w:r w:rsidR="00CC0FFE" w:rsidRPr="007143A3">
        <w:rPr>
          <w:rFonts w:cs="Times New Roman"/>
          <w:bCs/>
          <w:szCs w:val="28"/>
          <w:shd w:val="clear" w:color="auto" w:fill="FFFFFF"/>
        </w:rPr>
        <w:t>ửa đổi, bổ sung một số điều của Nghị định số 156/2018/NĐ-CP ngày 16/11/2018 của Chính phủ quy định chi tiết thi hành một số điều của Luật Lâm nghiệp</w:t>
      </w:r>
      <w:bookmarkEnd w:id="1"/>
      <w:r w:rsidR="00CC0FFE" w:rsidRPr="007143A3">
        <w:rPr>
          <w:rFonts w:cs="Times New Roman"/>
          <w:szCs w:val="28"/>
        </w:rPr>
        <w:t xml:space="preserve"> có nhiều bất cập (các dự án quan trọng đi qua rừng đặc dụng, bảo vệ nghiêm ngặt không được chuyển đổi, không thực hiện dự án).</w:t>
      </w:r>
    </w:p>
    <w:p w:rsidR="00CC0FFE" w:rsidRPr="007143A3" w:rsidRDefault="00D466E8" w:rsidP="00CC0FFE">
      <w:pPr>
        <w:spacing w:before="40" w:after="40" w:line="240" w:lineRule="auto"/>
        <w:ind w:firstLine="720"/>
        <w:jc w:val="both"/>
        <w:rPr>
          <w:rFonts w:eastAsia=".VnTime"/>
        </w:rPr>
      </w:pPr>
      <w:r>
        <w:rPr>
          <w:rFonts w:eastAsia=".VnTime"/>
        </w:rPr>
        <w:t>6.</w:t>
      </w:r>
      <w:r w:rsidR="00CC0FFE" w:rsidRPr="007143A3">
        <w:rPr>
          <w:rFonts w:eastAsia=".VnTime"/>
        </w:rPr>
        <w:t xml:space="preserve"> Kính đề nghị Thủ tướng Chính phủ, Bộ Công Thương sớm ban hành cơ chế, chính sách phát triển các dự án điện gió; trong đó, cần có cơ chế chuyển tiếp cho các dự án điện gió đã đầu tư xây dựng nhưng chưa được vận hành thương mại để các dự án được phát điện. </w:t>
      </w:r>
    </w:p>
    <w:p w:rsidR="00224C35" w:rsidRPr="007143A3" w:rsidRDefault="00D466E8" w:rsidP="00605C04">
      <w:pPr>
        <w:pStyle w:val="ListParagraph"/>
        <w:spacing w:before="40" w:after="40" w:line="240" w:lineRule="auto"/>
        <w:ind w:left="0" w:firstLine="720"/>
        <w:jc w:val="both"/>
        <w:rPr>
          <w:rFonts w:eastAsia="Batang" w:cs="Times New Roman"/>
          <w:sz w:val="28"/>
          <w:szCs w:val="28"/>
        </w:rPr>
      </w:pPr>
      <w:r>
        <w:rPr>
          <w:rFonts w:eastAsia="Batang" w:cs="Times New Roman"/>
          <w:sz w:val="28"/>
          <w:szCs w:val="28"/>
        </w:rPr>
        <w:t>7.</w:t>
      </w:r>
      <w:r w:rsidR="00224C35" w:rsidRPr="007143A3">
        <w:rPr>
          <w:rFonts w:eastAsia="Batang" w:cs="Times New Roman"/>
          <w:sz w:val="28"/>
          <w:szCs w:val="28"/>
        </w:rPr>
        <w:t xml:space="preserve"> Đề nghị Bộ Nông nghiệp và PTNT, Bộ Tài chính, Ủy ban Dân tộc sớm trình Thủ tướng Chính phủ bố trí kinh phí cho công tác khoán bảo vệ rừng </w:t>
      </w:r>
      <w:r w:rsidR="00224C35" w:rsidRPr="007143A3">
        <w:rPr>
          <w:szCs w:val="28"/>
          <w:lang w:val="af-ZA"/>
        </w:rPr>
        <w:t>khu vực II, khu vực III vùng đồng bào dân tộc thiểu số và miền núi năm 2021 và năm 2022 và các năm tiếp theo trên địa bàn tỉnh Quảng Trị.</w:t>
      </w:r>
    </w:p>
    <w:p w:rsidR="00F7385C" w:rsidRPr="007143A3" w:rsidRDefault="00D466E8" w:rsidP="00F7385C">
      <w:pPr>
        <w:spacing w:before="40" w:after="40" w:line="240" w:lineRule="auto"/>
        <w:ind w:firstLine="720"/>
        <w:jc w:val="both"/>
        <w:rPr>
          <w:rFonts w:eastAsia="Times New Roman" w:cs="Times New Roman"/>
          <w:szCs w:val="28"/>
          <w:lang w:val="af-ZA"/>
        </w:rPr>
      </w:pPr>
      <w:r>
        <w:rPr>
          <w:rFonts w:eastAsia="Batang" w:cs="Times New Roman"/>
          <w:szCs w:val="28"/>
        </w:rPr>
        <w:t>8.</w:t>
      </w:r>
      <w:r w:rsidR="00574BC7" w:rsidRPr="007143A3">
        <w:rPr>
          <w:rFonts w:eastAsia="Batang" w:cs="Times New Roman"/>
          <w:szCs w:val="28"/>
        </w:rPr>
        <w:t xml:space="preserve"> </w:t>
      </w:r>
      <w:r w:rsidR="00574BC7" w:rsidRPr="007143A3">
        <w:rPr>
          <w:rFonts w:eastAsia="Times New Roman" w:cs="Times New Roman"/>
          <w:szCs w:val="28"/>
        </w:rPr>
        <w:t xml:space="preserve">Đề nghị Bộ Nông nghiệp  và  PTNT  quan  tâm,  hỗ trợ cho tỉnh xây dựng các  mô  hình  sản  xuất đảm  bảo  an  toàn  thực  phẩm,  sản  xuất hữu cơ, VietGAP nhất  là đối  với  các  sản phẩm xuất khẩu chủ lực của địa phương như: cây dược liệu, cây ăn quả, cà phê, hồ </w:t>
      </w:r>
      <w:r w:rsidR="00374BFD" w:rsidRPr="007143A3">
        <w:rPr>
          <w:rFonts w:eastAsia="Times New Roman" w:cs="Times New Roman"/>
          <w:szCs w:val="28"/>
        </w:rPr>
        <w:t>tiêu, lúa, lạc</w:t>
      </w:r>
      <w:r w:rsidR="00574BC7" w:rsidRPr="007143A3">
        <w:rPr>
          <w:rFonts w:eastAsia="Times New Roman" w:cs="Times New Roman"/>
          <w:szCs w:val="28"/>
        </w:rPr>
        <w:t>...</w:t>
      </w:r>
      <w:r w:rsidR="00374BFD" w:rsidRPr="007143A3">
        <w:rPr>
          <w:rFonts w:eastAsia="Times New Roman" w:cs="Times New Roman"/>
          <w:szCs w:val="28"/>
        </w:rPr>
        <w:t>;</w:t>
      </w:r>
      <w:r w:rsidR="00574BC7" w:rsidRPr="007143A3">
        <w:rPr>
          <w:rFonts w:eastAsia="Times New Roman" w:cs="Times New Roman"/>
          <w:szCs w:val="28"/>
        </w:rPr>
        <w:t xml:space="preserve"> </w:t>
      </w:r>
      <w:r w:rsidR="00374BFD" w:rsidRPr="007143A3">
        <w:rPr>
          <w:rFonts w:eastAsia="Times New Roman" w:cs="Times New Roman"/>
          <w:szCs w:val="28"/>
        </w:rPr>
        <w:t>g</w:t>
      </w:r>
      <w:r w:rsidR="00574BC7" w:rsidRPr="007143A3">
        <w:rPr>
          <w:rFonts w:eastAsia="Times New Roman" w:cs="Times New Roman"/>
          <w:szCs w:val="28"/>
        </w:rPr>
        <w:t xml:space="preserve">iới thiệu các Doanh </w:t>
      </w:r>
      <w:r w:rsidR="00574BC7" w:rsidRPr="007143A3">
        <w:rPr>
          <w:rFonts w:eastAsia="Times New Roman" w:cs="Times New Roman"/>
          <w:szCs w:val="28"/>
        </w:rPr>
        <w:lastRenderedPageBreak/>
        <w:t>nghiệp có tiềm lực đến liên kết sản xuất, bao tiêu nông sản và đầu tư nhà máy chế biến trên địa bàn.</w:t>
      </w:r>
      <w:r w:rsidR="00F7385C" w:rsidRPr="007143A3">
        <w:rPr>
          <w:rFonts w:eastAsia="Times New Roman" w:cs="Times New Roman"/>
          <w:szCs w:val="28"/>
        </w:rPr>
        <w:t xml:space="preserve"> </w:t>
      </w:r>
      <w:r w:rsidR="00F7385C" w:rsidRPr="007143A3">
        <w:rPr>
          <w:rFonts w:eastAsia="Times New Roman" w:cs="Times New Roman"/>
          <w:szCs w:val="28"/>
          <w:lang w:val="af-ZA"/>
        </w:rPr>
        <w:t xml:space="preserve">Đồng thời, quan tâm xem xét xử lý việc chồng lấn Dự án </w:t>
      </w:r>
      <w:r w:rsidR="00F7385C" w:rsidRPr="007143A3">
        <w:rPr>
          <w:szCs w:val="28"/>
          <w:lang w:val="af-ZA"/>
        </w:rPr>
        <w:t>Dự án hiện đại hóa ngành lâm nghiệp và tăng cường tính chống chịu vùng ven biển (FMCR) với Quy hoạch xây dựng Khu kinh tế Đông Nam Quảng Trị.</w:t>
      </w:r>
    </w:p>
    <w:p w:rsidR="00442032" w:rsidRPr="007143A3" w:rsidRDefault="00D466E8" w:rsidP="00605C04">
      <w:pPr>
        <w:spacing w:before="40" w:after="40" w:line="240" w:lineRule="auto"/>
        <w:ind w:firstLine="720"/>
        <w:jc w:val="both"/>
        <w:rPr>
          <w:rFonts w:eastAsia="Times New Roman" w:cs="Times New Roman"/>
          <w:szCs w:val="28"/>
        </w:rPr>
      </w:pPr>
      <w:r>
        <w:rPr>
          <w:rFonts w:eastAsia="Times New Roman" w:cs="Times New Roman"/>
          <w:szCs w:val="28"/>
        </w:rPr>
        <w:t>9.</w:t>
      </w:r>
      <w:r w:rsidR="00574BC7" w:rsidRPr="007143A3">
        <w:rPr>
          <w:rFonts w:eastAsia="Times New Roman" w:cs="Times New Roman"/>
          <w:szCs w:val="28"/>
        </w:rPr>
        <w:t xml:space="preserve"> Đề nghị Bộ Nông nghiệp và PTNT </w:t>
      </w:r>
      <w:r>
        <w:rPr>
          <w:rFonts w:eastAsia="Times New Roman" w:cs="Times New Roman"/>
          <w:szCs w:val="28"/>
        </w:rPr>
        <w:t xml:space="preserve">sớm </w:t>
      </w:r>
      <w:r w:rsidR="00574BC7" w:rsidRPr="007143A3">
        <w:rPr>
          <w:rFonts w:eastAsia="Times New Roman" w:cs="Times New Roman"/>
          <w:szCs w:val="28"/>
        </w:rPr>
        <w:t xml:space="preserve">tham mưu trình Chính phủ ban hành văn bản thay thế văn bản </w:t>
      </w:r>
      <w:r>
        <w:rPr>
          <w:rFonts w:eastAsia="Times New Roman" w:cs="Times New Roman"/>
          <w:szCs w:val="28"/>
        </w:rPr>
        <w:t xml:space="preserve">quy định </w:t>
      </w:r>
      <w:r w:rsidR="00574BC7" w:rsidRPr="007143A3">
        <w:rPr>
          <w:rFonts w:eastAsia="Times New Roman" w:cs="Times New Roman"/>
          <w:szCs w:val="28"/>
        </w:rPr>
        <w:t xml:space="preserve">xử phạt vi phạm hành chính </w:t>
      </w:r>
      <w:r>
        <w:rPr>
          <w:rFonts w:eastAsia="Times New Roman" w:cs="Times New Roman"/>
          <w:szCs w:val="28"/>
        </w:rPr>
        <w:t xml:space="preserve">trong lĩnh vực </w:t>
      </w:r>
      <w:r w:rsidR="00574BC7" w:rsidRPr="007143A3">
        <w:rPr>
          <w:rFonts w:eastAsia="Times New Roman" w:cs="Times New Roman"/>
          <w:szCs w:val="28"/>
        </w:rPr>
        <w:t>giống cây trồng sau khi Luật Trồng trọt số 31/2018/QH14 có hiệu lực từ ngày 01/01/2020.</w:t>
      </w:r>
    </w:p>
    <w:p w:rsidR="002D676B" w:rsidRPr="007143A3" w:rsidRDefault="00D466E8" w:rsidP="00605C04">
      <w:pPr>
        <w:spacing w:before="40" w:after="40" w:line="240" w:lineRule="auto"/>
        <w:ind w:firstLine="720"/>
        <w:jc w:val="both"/>
      </w:pPr>
      <w:r>
        <w:t>10.</w:t>
      </w:r>
      <w:r w:rsidR="002D676B" w:rsidRPr="007143A3">
        <w:t xml:space="preserve"> </w:t>
      </w:r>
      <w:r w:rsidR="00CC0FFE" w:rsidRPr="007143A3">
        <w:t>Đ</w:t>
      </w:r>
      <w:r w:rsidR="002D676B" w:rsidRPr="007143A3">
        <w:t xml:space="preserve">ề nghị Bộ Y tế </w:t>
      </w:r>
      <w:r w:rsidR="00CC0FFE" w:rsidRPr="007143A3">
        <w:t>p</w:t>
      </w:r>
      <w:r w:rsidR="002D676B" w:rsidRPr="007143A3">
        <w:t>hối hợp các ngành liên quan hoàn thiện các văn bản hướng dẫn về đấu thầu mua sắm thuốc, vật tư, hóa chất, trang thiết bị y tế để các đơn vị y tế giảm vướng mắc trong quá trình mua sắm.</w:t>
      </w:r>
      <w:r w:rsidR="00CC0FFE" w:rsidRPr="007143A3">
        <w:t xml:space="preserve"> Đồng thời s</w:t>
      </w:r>
      <w:r w:rsidR="002D676B" w:rsidRPr="007143A3">
        <w:t>ớm hoàn thiện kế hoạch phân bổ kinh phí khắc phục hậu C</w:t>
      </w:r>
      <w:r w:rsidR="007143A3">
        <w:t>ovid</w:t>
      </w:r>
      <w:r w:rsidR="002D676B" w:rsidRPr="007143A3">
        <w:t>-19 đối với ngành Y tế trình các cơ quan có thẩm quyền phê duyệt để giúp các địa phương sớm hoàn thiện các thủ tục liên quan nhằm hoàn thành Dự án trong năm 2023.</w:t>
      </w:r>
    </w:p>
    <w:p w:rsidR="000E4568" w:rsidRPr="007143A3" w:rsidRDefault="000E4568" w:rsidP="00605C04">
      <w:pPr>
        <w:spacing w:before="40" w:after="40" w:line="240" w:lineRule="auto"/>
        <w:ind w:firstLine="720"/>
        <w:jc w:val="both"/>
        <w:rPr>
          <w:rFonts w:eastAsia="Times New Roman" w:cs="Times New Roman"/>
          <w:szCs w:val="28"/>
        </w:rPr>
      </w:pPr>
      <w:r w:rsidRPr="007143A3">
        <w:rPr>
          <w:lang w:val="de-DE"/>
        </w:rPr>
        <w:t xml:space="preserve">Trên đây là báo cáo kiểm điểm công tác chỉ đạo, điều hành năm </w:t>
      </w:r>
      <w:r w:rsidR="00224C35" w:rsidRPr="007143A3">
        <w:rPr>
          <w:lang w:val="de-DE"/>
        </w:rPr>
        <w:t xml:space="preserve">2022 </w:t>
      </w:r>
      <w:r w:rsidRPr="007143A3">
        <w:rPr>
          <w:lang w:val="de-DE"/>
        </w:rPr>
        <w:t xml:space="preserve">và phương hướng, nhiệm vụ </w:t>
      </w:r>
      <w:r w:rsidR="00554D5F" w:rsidRPr="007143A3">
        <w:rPr>
          <w:lang w:val="de-DE"/>
        </w:rPr>
        <w:t>năm 202</w:t>
      </w:r>
      <w:r w:rsidR="00224C35" w:rsidRPr="007143A3">
        <w:rPr>
          <w:lang w:val="de-DE"/>
        </w:rPr>
        <w:t>3</w:t>
      </w:r>
      <w:r w:rsidR="00554D5F" w:rsidRPr="007143A3">
        <w:rPr>
          <w:lang w:val="de-DE"/>
        </w:rPr>
        <w:t>,</w:t>
      </w:r>
      <w:r w:rsidRPr="007143A3">
        <w:rPr>
          <w:lang w:val="de-DE"/>
        </w:rPr>
        <w:t xml:space="preserve"> </w:t>
      </w:r>
      <w:r w:rsidR="00554D5F" w:rsidRPr="007143A3">
        <w:rPr>
          <w:lang w:val="de-DE"/>
        </w:rPr>
        <w:t xml:space="preserve">UBND tỉnh Quảng Trị kính </w:t>
      </w:r>
      <w:r w:rsidR="00C95E5A" w:rsidRPr="007143A3">
        <w:rPr>
          <w:lang w:val="de-DE"/>
        </w:rPr>
        <w:t xml:space="preserve">báo cáo </w:t>
      </w:r>
      <w:r w:rsidR="00574BC7" w:rsidRPr="007143A3">
        <w:rPr>
          <w:lang w:val="de-DE"/>
        </w:rPr>
        <w:t xml:space="preserve">Văn phòng Chính phủ và </w:t>
      </w:r>
      <w:r w:rsidR="00C95E5A" w:rsidRPr="007143A3">
        <w:rPr>
          <w:lang w:val="de-DE"/>
        </w:rPr>
        <w:t>H</w:t>
      </w:r>
      <w:r w:rsidR="008F0D87" w:rsidRPr="007143A3">
        <w:rPr>
          <w:lang w:val="de-DE"/>
        </w:rPr>
        <w:t>ội đồng nhân dân</w:t>
      </w:r>
      <w:r w:rsidR="00C95E5A" w:rsidRPr="007143A3">
        <w:rPr>
          <w:lang w:val="de-DE"/>
        </w:rPr>
        <w:t xml:space="preserve"> tỉnh</w:t>
      </w:r>
      <w:r w:rsidRPr="007143A3">
        <w:rPr>
          <w:lang w:val="de-DE"/>
        </w:rPr>
        <w:t xml:space="preserve">./.  </w:t>
      </w:r>
    </w:p>
    <w:p w:rsidR="009F3FFC" w:rsidRPr="007143A3" w:rsidRDefault="009F3FFC" w:rsidP="00605C04">
      <w:pPr>
        <w:spacing w:before="40" w:after="40" w:line="240" w:lineRule="auto"/>
        <w:ind w:firstLine="720"/>
        <w:jc w:val="both"/>
        <w:rPr>
          <w:lang w:val="de-DE"/>
        </w:rPr>
      </w:pPr>
    </w:p>
    <w:tbl>
      <w:tblPr>
        <w:tblW w:w="0" w:type="auto"/>
        <w:tblLook w:val="01E0" w:firstRow="1" w:lastRow="1" w:firstColumn="1" w:lastColumn="1" w:noHBand="0" w:noVBand="0"/>
      </w:tblPr>
      <w:tblGrid>
        <w:gridCol w:w="4928"/>
        <w:gridCol w:w="4252"/>
      </w:tblGrid>
      <w:tr w:rsidR="000E4568" w:rsidRPr="007143A3" w:rsidTr="00AE595D">
        <w:trPr>
          <w:trHeight w:val="2610"/>
        </w:trPr>
        <w:tc>
          <w:tcPr>
            <w:tcW w:w="4928" w:type="dxa"/>
            <w:shd w:val="clear" w:color="auto" w:fill="auto"/>
          </w:tcPr>
          <w:p w:rsidR="000E4568" w:rsidRPr="007143A3" w:rsidRDefault="000E4568" w:rsidP="00F7385C">
            <w:pPr>
              <w:spacing w:after="0" w:line="240" w:lineRule="auto"/>
              <w:rPr>
                <w:b/>
                <w:i/>
                <w:sz w:val="24"/>
                <w:szCs w:val="24"/>
                <w:lang w:val="pt-BR"/>
              </w:rPr>
            </w:pPr>
            <w:r w:rsidRPr="007143A3">
              <w:rPr>
                <w:b/>
                <w:i/>
                <w:sz w:val="24"/>
                <w:szCs w:val="24"/>
                <w:lang w:val="pt-BR"/>
              </w:rPr>
              <w:t>Nơi nhận:</w:t>
            </w:r>
          </w:p>
          <w:p w:rsidR="00574BC7" w:rsidRPr="007143A3" w:rsidRDefault="000E4568" w:rsidP="00F7385C">
            <w:pPr>
              <w:spacing w:after="0" w:line="240" w:lineRule="auto"/>
              <w:rPr>
                <w:sz w:val="22"/>
                <w:lang w:val="pt-BR"/>
              </w:rPr>
            </w:pPr>
            <w:r w:rsidRPr="007143A3">
              <w:rPr>
                <w:sz w:val="22"/>
                <w:lang w:val="pt-BR"/>
              </w:rPr>
              <w:t xml:space="preserve">- </w:t>
            </w:r>
            <w:r w:rsidR="00574BC7" w:rsidRPr="007143A3">
              <w:rPr>
                <w:sz w:val="22"/>
                <w:lang w:val="pt-BR"/>
              </w:rPr>
              <w:t>Văn phòng Chính phủ;</w:t>
            </w:r>
          </w:p>
          <w:p w:rsidR="000E4568" w:rsidRPr="007143A3" w:rsidRDefault="00574BC7" w:rsidP="00F7385C">
            <w:pPr>
              <w:spacing w:after="0" w:line="240" w:lineRule="auto"/>
              <w:rPr>
                <w:sz w:val="22"/>
                <w:lang w:val="pt-BR"/>
              </w:rPr>
            </w:pPr>
            <w:r w:rsidRPr="007143A3">
              <w:rPr>
                <w:sz w:val="22"/>
                <w:lang w:val="pt-BR"/>
              </w:rPr>
              <w:t>- Hội đồng nhân dân</w:t>
            </w:r>
            <w:r w:rsidR="00727CB6" w:rsidRPr="007143A3">
              <w:rPr>
                <w:sz w:val="22"/>
                <w:lang w:val="pt-BR"/>
              </w:rPr>
              <w:t xml:space="preserve"> tỉnh</w:t>
            </w:r>
            <w:r w:rsidR="000E4568" w:rsidRPr="007143A3">
              <w:rPr>
                <w:sz w:val="22"/>
                <w:lang w:val="pt-BR"/>
              </w:rPr>
              <w:t>;</w:t>
            </w:r>
          </w:p>
          <w:p w:rsidR="000E4568" w:rsidRPr="007143A3" w:rsidRDefault="000E4568" w:rsidP="00F7385C">
            <w:pPr>
              <w:spacing w:after="0" w:line="240" w:lineRule="auto"/>
              <w:rPr>
                <w:sz w:val="22"/>
                <w:lang w:val="pt-BR"/>
              </w:rPr>
            </w:pPr>
            <w:r w:rsidRPr="007143A3">
              <w:rPr>
                <w:sz w:val="22"/>
                <w:lang w:val="pt-BR"/>
              </w:rPr>
              <w:t>- Chủ tịch, các PCT UBND tỉnh;</w:t>
            </w:r>
          </w:p>
          <w:p w:rsidR="00953CD1" w:rsidRPr="007143A3" w:rsidRDefault="00953CD1" w:rsidP="00F7385C">
            <w:pPr>
              <w:spacing w:after="0" w:line="240" w:lineRule="auto"/>
              <w:rPr>
                <w:sz w:val="22"/>
                <w:lang w:val="pt-BR"/>
              </w:rPr>
            </w:pPr>
            <w:r w:rsidRPr="007143A3">
              <w:rPr>
                <w:sz w:val="22"/>
                <w:lang w:val="pt-BR"/>
              </w:rPr>
              <w:t>- Đại biểu HĐND tỉnh;</w:t>
            </w:r>
          </w:p>
          <w:p w:rsidR="000E4568" w:rsidRPr="007143A3" w:rsidRDefault="00C95E5A" w:rsidP="00F7385C">
            <w:pPr>
              <w:spacing w:after="0" w:line="240" w:lineRule="auto"/>
              <w:rPr>
                <w:sz w:val="22"/>
                <w:lang w:val="pt-BR"/>
              </w:rPr>
            </w:pPr>
            <w:r w:rsidRPr="007143A3">
              <w:rPr>
                <w:sz w:val="22"/>
                <w:lang w:val="pt-BR"/>
              </w:rPr>
              <w:t>- Chánh VP</w:t>
            </w:r>
            <w:r w:rsidR="008F0D87" w:rsidRPr="007143A3">
              <w:rPr>
                <w:sz w:val="22"/>
                <w:lang w:val="pt-BR"/>
              </w:rPr>
              <w:t>, các PVP</w:t>
            </w:r>
            <w:r w:rsidR="00D466E8">
              <w:rPr>
                <w:sz w:val="22"/>
                <w:lang w:val="pt-BR"/>
              </w:rPr>
              <w:t>, CV</w:t>
            </w:r>
            <w:r w:rsidR="008F0D87" w:rsidRPr="007143A3">
              <w:rPr>
                <w:sz w:val="22"/>
                <w:lang w:val="pt-BR"/>
              </w:rPr>
              <w:t>;</w:t>
            </w:r>
          </w:p>
          <w:p w:rsidR="000E4568" w:rsidRPr="007143A3" w:rsidRDefault="000E4568" w:rsidP="00F7385C">
            <w:pPr>
              <w:spacing w:after="0" w:line="240" w:lineRule="auto"/>
              <w:rPr>
                <w:lang w:val="pt-BR"/>
              </w:rPr>
            </w:pPr>
            <w:r w:rsidRPr="007143A3">
              <w:rPr>
                <w:sz w:val="22"/>
                <w:lang w:val="pt-BR"/>
              </w:rPr>
              <w:t>- Lưu: VT, TH</w:t>
            </w:r>
            <w:r w:rsidR="00C95E5A" w:rsidRPr="007143A3">
              <w:rPr>
                <w:sz w:val="22"/>
                <w:vertAlign w:val="subscript"/>
                <w:lang w:val="pt-BR"/>
              </w:rPr>
              <w:t>U, H</w:t>
            </w:r>
            <w:r w:rsidRPr="007143A3">
              <w:rPr>
                <w:sz w:val="22"/>
                <w:lang w:val="pt-BR"/>
              </w:rPr>
              <w:t>.</w:t>
            </w:r>
          </w:p>
        </w:tc>
        <w:tc>
          <w:tcPr>
            <w:tcW w:w="4252" w:type="dxa"/>
            <w:shd w:val="clear" w:color="auto" w:fill="auto"/>
          </w:tcPr>
          <w:p w:rsidR="000E4568" w:rsidRPr="007143A3" w:rsidRDefault="000E4568" w:rsidP="00605C04">
            <w:pPr>
              <w:spacing w:before="40" w:after="40" w:line="240" w:lineRule="auto"/>
              <w:jc w:val="center"/>
              <w:rPr>
                <w:b/>
                <w:lang w:val="pt-BR"/>
              </w:rPr>
            </w:pPr>
            <w:r w:rsidRPr="007143A3">
              <w:rPr>
                <w:b/>
                <w:lang w:val="pt-BR"/>
              </w:rPr>
              <w:t>TM. ỦY BAN NHÂN DÂN</w:t>
            </w:r>
          </w:p>
          <w:p w:rsidR="000E4568" w:rsidRPr="007143A3" w:rsidRDefault="000E4568" w:rsidP="00605C04">
            <w:pPr>
              <w:spacing w:before="40" w:after="40" w:line="240" w:lineRule="auto"/>
              <w:jc w:val="center"/>
              <w:rPr>
                <w:b/>
                <w:lang w:val="pt-BR"/>
              </w:rPr>
            </w:pPr>
            <w:r w:rsidRPr="007143A3">
              <w:rPr>
                <w:b/>
                <w:lang w:val="pt-BR"/>
              </w:rPr>
              <w:t>CHỦ TỊCH</w:t>
            </w:r>
          </w:p>
          <w:p w:rsidR="000E4568" w:rsidRPr="007143A3" w:rsidRDefault="000E4568" w:rsidP="00605C04">
            <w:pPr>
              <w:spacing w:before="40" w:after="40" w:line="240" w:lineRule="auto"/>
              <w:jc w:val="center"/>
              <w:rPr>
                <w:b/>
                <w:lang w:val="pt-BR"/>
              </w:rPr>
            </w:pPr>
          </w:p>
          <w:p w:rsidR="000E4568" w:rsidRPr="007143A3" w:rsidRDefault="000E4568" w:rsidP="00605C04">
            <w:pPr>
              <w:spacing w:before="40" w:after="40" w:line="240" w:lineRule="auto"/>
              <w:jc w:val="center"/>
              <w:rPr>
                <w:b/>
                <w:lang w:val="pt-BR"/>
              </w:rPr>
            </w:pPr>
          </w:p>
          <w:p w:rsidR="000E4568" w:rsidRPr="007143A3" w:rsidRDefault="000E4568" w:rsidP="00605C04">
            <w:pPr>
              <w:spacing w:before="40" w:after="40" w:line="240" w:lineRule="auto"/>
              <w:jc w:val="center"/>
              <w:rPr>
                <w:b/>
                <w:lang w:val="pt-BR"/>
              </w:rPr>
            </w:pPr>
          </w:p>
          <w:p w:rsidR="000E4568" w:rsidRPr="007143A3" w:rsidRDefault="000E4568" w:rsidP="00605C04">
            <w:pPr>
              <w:spacing w:before="40" w:after="40" w:line="240" w:lineRule="auto"/>
              <w:jc w:val="center"/>
              <w:rPr>
                <w:b/>
                <w:lang w:val="pt-BR"/>
              </w:rPr>
            </w:pPr>
          </w:p>
          <w:p w:rsidR="000E4568" w:rsidRPr="007143A3" w:rsidRDefault="000E4568" w:rsidP="00605C04">
            <w:pPr>
              <w:spacing w:before="40" w:after="40" w:line="240" w:lineRule="auto"/>
              <w:jc w:val="center"/>
              <w:rPr>
                <w:b/>
                <w:lang w:val="pt-BR"/>
              </w:rPr>
            </w:pPr>
          </w:p>
          <w:p w:rsidR="000E4568" w:rsidRPr="007143A3" w:rsidRDefault="000E4568" w:rsidP="00605C04">
            <w:pPr>
              <w:spacing w:before="40" w:after="40" w:line="240" w:lineRule="auto"/>
              <w:jc w:val="center"/>
              <w:rPr>
                <w:b/>
                <w:lang w:val="it-IT"/>
              </w:rPr>
            </w:pPr>
            <w:r w:rsidRPr="007143A3">
              <w:rPr>
                <w:b/>
                <w:lang w:val="it-IT"/>
              </w:rPr>
              <w:t>Võ Văn Hưng</w:t>
            </w:r>
          </w:p>
        </w:tc>
      </w:tr>
    </w:tbl>
    <w:p w:rsidR="00BE5578" w:rsidRPr="007143A3" w:rsidRDefault="00BE5578" w:rsidP="00605C04">
      <w:pPr>
        <w:spacing w:before="40" w:after="40" w:line="240" w:lineRule="auto"/>
      </w:pPr>
    </w:p>
    <w:sectPr w:rsidR="00BE5578" w:rsidRPr="007143A3" w:rsidSect="00442032">
      <w:headerReference w:type="even" r:id="rId9"/>
      <w:headerReference w:type="default" r:id="rId10"/>
      <w:footerReference w:type="even" r:id="rId11"/>
      <w:footerReference w:type="default" r:id="rId12"/>
      <w:pgSz w:w="11907" w:h="16840" w:code="9"/>
      <w:pgMar w:top="1021" w:right="1134" w:bottom="1021" w:left="1701" w:header="561"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6C" w:rsidRDefault="005C316C" w:rsidP="000E4568">
      <w:pPr>
        <w:spacing w:after="0" w:line="240" w:lineRule="auto"/>
      </w:pPr>
      <w:r>
        <w:separator/>
      </w:r>
    </w:p>
  </w:endnote>
  <w:endnote w:type="continuationSeparator" w:id="0">
    <w:p w:rsidR="005C316C" w:rsidRDefault="005C316C" w:rsidP="000E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96" w:rsidRDefault="001C27DD" w:rsidP="00007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896" w:rsidRDefault="005C316C" w:rsidP="00A664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96" w:rsidRPr="00136494" w:rsidRDefault="005C316C" w:rsidP="0000780E">
    <w:pPr>
      <w:pStyle w:val="Footer"/>
      <w:framePr w:wrap="around" w:vAnchor="text" w:hAnchor="margin" w:xAlign="right" w:y="1"/>
      <w:rPr>
        <w:rStyle w:val="PageNumber"/>
        <w:sz w:val="24"/>
      </w:rPr>
    </w:pPr>
  </w:p>
  <w:p w:rsidR="002D6896" w:rsidRPr="00EF63C4" w:rsidRDefault="005C316C" w:rsidP="00A66485">
    <w:pPr>
      <w:pStyle w:val="Footer"/>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6C" w:rsidRDefault="005C316C" w:rsidP="000E4568">
      <w:pPr>
        <w:spacing w:after="0" w:line="240" w:lineRule="auto"/>
      </w:pPr>
      <w:r>
        <w:separator/>
      </w:r>
    </w:p>
  </w:footnote>
  <w:footnote w:type="continuationSeparator" w:id="0">
    <w:p w:rsidR="005C316C" w:rsidRDefault="005C316C" w:rsidP="000E4568">
      <w:pPr>
        <w:spacing w:after="0" w:line="240" w:lineRule="auto"/>
      </w:pPr>
      <w:r>
        <w:continuationSeparator/>
      </w:r>
    </w:p>
  </w:footnote>
  <w:footnote w:id="1">
    <w:p w:rsidR="000E4568" w:rsidRPr="00B43D33" w:rsidRDefault="000E4568" w:rsidP="000E4568">
      <w:pPr>
        <w:pStyle w:val="FootnoteText"/>
        <w:jc w:val="both"/>
        <w:rPr>
          <w:lang w:val="vi-VN"/>
        </w:rPr>
      </w:pPr>
      <w:r w:rsidRPr="00B43D33">
        <w:rPr>
          <w:rStyle w:val="FootnoteReference"/>
        </w:rPr>
        <w:footnoteRef/>
      </w:r>
      <w:r w:rsidRPr="00B43D33">
        <w:t xml:space="preserve"> </w:t>
      </w:r>
      <w:r w:rsidRPr="00B43D33">
        <w:rPr>
          <w:lang w:val="vi-VN"/>
        </w:rPr>
        <w:t>Như</w:t>
      </w:r>
      <w:r w:rsidRPr="00B43D33">
        <w:t xml:space="preserve"> </w:t>
      </w:r>
      <w:r w:rsidRPr="00B43D33">
        <w:rPr>
          <w:lang w:val="vi-VN"/>
        </w:rPr>
        <w:t xml:space="preserve">các </w:t>
      </w:r>
      <w:r w:rsidRPr="00B43D33">
        <w:t>dự án: Nhà máy sản xuất từ phôi nhôm phế liệu; Trung tâm dịch vụ hậu cần và logistics Khu kinh tế Đông Nam; Khu thương mại Trung Quốc; Nhà máy gia công cơ khí – nội – ngoại thất Amacons; KCN Triệu Phú; KCN Tây Bắc Hồ Xá; Nhà máy sản xuất nước uống và bao bì quốc tế CTT, Khu nhà xưởng TRLC, Khu nhà xưởng và văn phòng cho thuê Quán Ngang, Nhà máy chế biến Titan và sản xuất sản phẩm Zirconium Silicate tại KCN Quán Ngang; Khu bến cảng Mỹ Thủy, huyện Hải Lăng, tỉnh Quảng Trị</w:t>
      </w:r>
      <w:r w:rsidRPr="00B43D33">
        <w:rPr>
          <w:lang w:val="vi-VN"/>
        </w:rPr>
        <w:t>,..</w:t>
      </w:r>
      <w:r w:rsidRPr="00B43D33">
        <w:t xml:space="preserve">. </w:t>
      </w:r>
    </w:p>
  </w:footnote>
  <w:footnote w:id="2">
    <w:p w:rsidR="00563BC6" w:rsidRPr="002B4D7C" w:rsidRDefault="00563BC6" w:rsidP="00563BC6">
      <w:pPr>
        <w:spacing w:before="20" w:after="20" w:line="240" w:lineRule="auto"/>
        <w:ind w:firstLine="720"/>
        <w:jc w:val="both"/>
        <w:rPr>
          <w:sz w:val="20"/>
          <w:szCs w:val="20"/>
        </w:rPr>
      </w:pPr>
      <w:r w:rsidRPr="00B43D33">
        <w:rPr>
          <w:rStyle w:val="FootnoteReference"/>
        </w:rPr>
        <w:footnoteRef/>
      </w:r>
      <w:r w:rsidRPr="00B43D33">
        <w:t xml:space="preserve"> </w:t>
      </w:r>
      <w:r w:rsidRPr="002B4D7C">
        <w:rPr>
          <w:sz w:val="20"/>
          <w:szCs w:val="20"/>
        </w:rPr>
        <w:t>Tính đến ngày 11/11/2022: Đối tượng từ 18 tuổi trở lên</w:t>
      </w:r>
      <w:r w:rsidR="001312DF" w:rsidRPr="002B4D7C">
        <w:rPr>
          <w:sz w:val="20"/>
          <w:szCs w:val="20"/>
        </w:rPr>
        <w:t xml:space="preserve"> </w:t>
      </w:r>
      <w:r w:rsidR="001312DF" w:rsidRPr="002B4D7C">
        <w:rPr>
          <w:sz w:val="20"/>
          <w:szCs w:val="20"/>
          <w:lang w:val="es-ES"/>
        </w:rPr>
        <w:t>440.944 người</w:t>
      </w:r>
      <w:r w:rsidRPr="002B4D7C">
        <w:rPr>
          <w:sz w:val="20"/>
          <w:szCs w:val="20"/>
        </w:rPr>
        <w:t>: hoàn thành liều cơ bản</w:t>
      </w:r>
      <w:r w:rsidR="001312DF" w:rsidRPr="002B4D7C">
        <w:rPr>
          <w:sz w:val="20"/>
          <w:szCs w:val="20"/>
        </w:rPr>
        <w:t xml:space="preserve"> </w:t>
      </w:r>
      <w:r w:rsidR="001312DF" w:rsidRPr="002B4D7C">
        <w:rPr>
          <w:sz w:val="20"/>
          <w:szCs w:val="20"/>
          <w:lang w:val="es-ES"/>
        </w:rPr>
        <w:t>434.354 người,</w:t>
      </w:r>
      <w:r w:rsidRPr="002B4D7C">
        <w:rPr>
          <w:sz w:val="20"/>
          <w:szCs w:val="20"/>
        </w:rPr>
        <w:t xml:space="preserve"> đạt </w:t>
      </w:r>
      <w:r w:rsidR="001312DF" w:rsidRPr="002B4D7C">
        <w:rPr>
          <w:sz w:val="20"/>
          <w:szCs w:val="20"/>
        </w:rPr>
        <w:t xml:space="preserve">tỷ lệ </w:t>
      </w:r>
      <w:r w:rsidRPr="002B4D7C">
        <w:rPr>
          <w:sz w:val="20"/>
          <w:szCs w:val="20"/>
        </w:rPr>
        <w:t>98,51%; tỷ lệ tiêm mũi 3 là 77,9% thấp hơn so với tỷ lệ trung bình mũi 3 toàn quốc (78,4%); tỷ lệ tiêm mũi 4 là 72,02% (thấp hơn so với tỷ lệ trung bình mũi 4 toàn quốc 84,3%). Đối tượng từ 12-17 tuổi</w:t>
      </w:r>
      <w:r w:rsidR="001312DF" w:rsidRPr="002B4D7C">
        <w:rPr>
          <w:sz w:val="20"/>
          <w:szCs w:val="20"/>
        </w:rPr>
        <w:t xml:space="preserve"> </w:t>
      </w:r>
      <w:r w:rsidR="001312DF" w:rsidRPr="002B4D7C">
        <w:rPr>
          <w:sz w:val="20"/>
          <w:szCs w:val="20"/>
          <w:lang w:val="es-ES"/>
        </w:rPr>
        <w:t>62.253 người:</w:t>
      </w:r>
      <w:r w:rsidRPr="002B4D7C">
        <w:rPr>
          <w:sz w:val="20"/>
          <w:szCs w:val="20"/>
        </w:rPr>
        <w:t xml:space="preserve"> hoàn thành liều cơ bản</w:t>
      </w:r>
      <w:r w:rsidR="001312DF" w:rsidRPr="002B4D7C">
        <w:rPr>
          <w:sz w:val="20"/>
          <w:szCs w:val="20"/>
        </w:rPr>
        <w:t xml:space="preserve"> </w:t>
      </w:r>
      <w:r w:rsidR="001312DF" w:rsidRPr="002B4D7C">
        <w:rPr>
          <w:sz w:val="20"/>
          <w:szCs w:val="20"/>
          <w:lang w:val="es-ES"/>
        </w:rPr>
        <w:t>61.518 người, đạt</w:t>
      </w:r>
      <w:r w:rsidRPr="002B4D7C">
        <w:rPr>
          <w:sz w:val="20"/>
          <w:szCs w:val="20"/>
        </w:rPr>
        <w:t xml:space="preserve"> </w:t>
      </w:r>
      <w:r w:rsidR="001312DF" w:rsidRPr="002B4D7C">
        <w:rPr>
          <w:sz w:val="20"/>
          <w:szCs w:val="20"/>
        </w:rPr>
        <w:t xml:space="preserve">tỷ lệ </w:t>
      </w:r>
      <w:r w:rsidRPr="002B4D7C">
        <w:rPr>
          <w:sz w:val="20"/>
          <w:szCs w:val="20"/>
        </w:rPr>
        <w:t>98,83%; tỷ lệ tiêm mũi 3: 51,47% và thấp hơn so với tỷ lệ trung bình mũi 3 toàn quốc (64%). Đối tượng từ 5 đến dưới 12 tuổi</w:t>
      </w:r>
      <w:r w:rsidR="001312DF" w:rsidRPr="002B4D7C">
        <w:rPr>
          <w:sz w:val="20"/>
          <w:szCs w:val="20"/>
        </w:rPr>
        <w:t xml:space="preserve"> </w:t>
      </w:r>
      <w:r w:rsidR="001312DF" w:rsidRPr="002B4D7C">
        <w:rPr>
          <w:sz w:val="20"/>
          <w:szCs w:val="20"/>
          <w:lang w:val="es-ES"/>
        </w:rPr>
        <w:t>79.762 người</w:t>
      </w:r>
      <w:r w:rsidRPr="002B4D7C">
        <w:rPr>
          <w:sz w:val="20"/>
          <w:szCs w:val="20"/>
        </w:rPr>
        <w:t>: tiêm mũi 1</w:t>
      </w:r>
      <w:r w:rsidR="001312DF" w:rsidRPr="002B4D7C">
        <w:rPr>
          <w:sz w:val="20"/>
          <w:szCs w:val="20"/>
        </w:rPr>
        <w:t xml:space="preserve"> </w:t>
      </w:r>
      <w:r w:rsidR="001312DF" w:rsidRPr="002B4D7C">
        <w:rPr>
          <w:sz w:val="20"/>
          <w:szCs w:val="20"/>
          <w:lang w:val="es-ES"/>
        </w:rPr>
        <w:t>54.707 người</w:t>
      </w:r>
      <w:r w:rsidR="001312DF" w:rsidRPr="002B4D7C">
        <w:rPr>
          <w:sz w:val="20"/>
          <w:szCs w:val="20"/>
        </w:rPr>
        <w:t xml:space="preserve">, đạt tỷ lệ </w:t>
      </w:r>
      <w:r w:rsidRPr="002B4D7C">
        <w:rPr>
          <w:sz w:val="20"/>
          <w:szCs w:val="20"/>
        </w:rPr>
        <w:t>68,6%,  tỷ lệ tiêm mũi 2: 49,94% và thấp hơn so với tỷ lệ trung bình mũi 2 toàn quốc (62,2%).</w:t>
      </w:r>
    </w:p>
    <w:p w:rsidR="00563BC6" w:rsidRPr="00B43D33" w:rsidRDefault="00563BC6" w:rsidP="00563BC6">
      <w:pPr>
        <w:spacing w:before="60" w:after="60" w:line="240" w:lineRule="auto"/>
        <w:jc w:val="both"/>
        <w:rPr>
          <w:lang w:val="vi-VN"/>
        </w:rPr>
      </w:pPr>
      <w:r w:rsidRPr="000839FC">
        <w:rPr>
          <w:rFonts w:eastAsia="Times New Roman" w:cs="Times New Roman"/>
          <w:sz w:val="20"/>
          <w:szCs w:val="20"/>
        </w:rPr>
        <w:t>.</w:t>
      </w:r>
      <w:r w:rsidRPr="00B43D33">
        <w:t xml:space="preserve"> </w:t>
      </w:r>
    </w:p>
  </w:footnote>
  <w:footnote w:id="3">
    <w:p w:rsidR="00D74BD7" w:rsidRPr="00B43D33" w:rsidRDefault="00D74BD7" w:rsidP="00D74BD7">
      <w:pPr>
        <w:spacing w:before="60" w:after="60" w:line="240" w:lineRule="auto"/>
        <w:jc w:val="both"/>
        <w:rPr>
          <w:lang w:val="vi-VN"/>
        </w:rPr>
      </w:pPr>
      <w:r w:rsidRPr="00B43D33">
        <w:rPr>
          <w:rStyle w:val="FootnoteReference"/>
        </w:rPr>
        <w:footnoteRef/>
      </w:r>
      <w:r w:rsidRPr="00B43D33">
        <w:t xml:space="preserve"> </w:t>
      </w:r>
      <w:r>
        <w:rPr>
          <w:rFonts w:eastAsia="Times New Roman" w:cs="Times New Roman"/>
          <w:sz w:val="20"/>
          <w:szCs w:val="20"/>
        </w:rPr>
        <w:t>Cụ thể:</w:t>
      </w:r>
      <w:r w:rsidRPr="00340095">
        <w:rPr>
          <w:sz w:val="20"/>
          <w:szCs w:val="20"/>
        </w:rPr>
        <w:t xml:space="preserve"> hợp tác với tổ chức Singapore Cooperation Enterprise để xây dựng “Báo cáo nghiên cứu định vị kinh tế cấp cao tỉnh Quảng Trị”; hợp tác với Sakae Advisory - Surbana Jurong xây dựng “</w:t>
      </w:r>
      <w:r w:rsidRPr="00340095">
        <w:rPr>
          <w:i/>
          <w:sz w:val="20"/>
          <w:szCs w:val="20"/>
        </w:rPr>
        <w:t>Ý tưởng Quy hoạch tỉnh Quảng Trị đến năm 2030, tầm nhìn đến năm 2050</w:t>
      </w:r>
      <w:r w:rsidRPr="00340095">
        <w:rPr>
          <w:sz w:val="20"/>
          <w:szCs w:val="20"/>
        </w:rPr>
        <w:t xml:space="preserve">” và </w:t>
      </w:r>
      <w:r>
        <w:rPr>
          <w:sz w:val="20"/>
          <w:szCs w:val="20"/>
        </w:rPr>
        <w:t xml:space="preserve">hợp tác với </w:t>
      </w:r>
      <w:r w:rsidRPr="00340095">
        <w:rPr>
          <w:sz w:val="20"/>
          <w:szCs w:val="20"/>
        </w:rPr>
        <w:t>Tổ chức AVSE Global để tham gia phản biện Quy hoạch tỉnh...</w:t>
      </w:r>
    </w:p>
  </w:footnote>
  <w:footnote w:id="4">
    <w:p w:rsidR="001707B7" w:rsidRPr="00FE0612" w:rsidRDefault="001707B7" w:rsidP="001707B7">
      <w:pPr>
        <w:pStyle w:val="FootnoteText"/>
        <w:jc w:val="both"/>
      </w:pPr>
      <w:r w:rsidRPr="00FE0612">
        <w:rPr>
          <w:rStyle w:val="FootnoteReference"/>
        </w:rPr>
        <w:footnoteRef/>
      </w:r>
      <w:r w:rsidRPr="00FE0612">
        <w:t xml:space="preserve"> Bao gồm: vốn khu vực nhà nước 5.290,2 tỷ đồng, chiếm 19,51% và tăng 8,85%; vốn khu vực ngoài nhà nước 21.694,5 tỷ đồng, chiếm 80% và giảm 8,27%; vốn đầu tư trực tiếp nước ngoài 130,3 tỷ đồng, chiếm 0,49% và giảm 18,26%</w:t>
      </w:r>
    </w:p>
  </w:footnote>
  <w:footnote w:id="5">
    <w:p w:rsidR="00872C3E" w:rsidRPr="00DE0D53" w:rsidRDefault="00872C3E" w:rsidP="00010514">
      <w:pPr>
        <w:spacing w:after="0" w:line="240" w:lineRule="auto"/>
        <w:ind w:firstLine="709"/>
        <w:jc w:val="both"/>
        <w:rPr>
          <w:sz w:val="20"/>
          <w:szCs w:val="20"/>
          <w:lang w:val="vi-VN"/>
        </w:rPr>
      </w:pPr>
      <w:r w:rsidRPr="00B43D33">
        <w:rPr>
          <w:rStyle w:val="FootnoteReference"/>
        </w:rPr>
        <w:footnoteRef/>
      </w:r>
      <w:r w:rsidRPr="00B43D33">
        <w:t xml:space="preserve"> </w:t>
      </w:r>
      <w:r w:rsidRPr="00872C3E">
        <w:rPr>
          <w:rFonts w:cs="Times New Roman"/>
          <w:sz w:val="20"/>
          <w:szCs w:val="20"/>
          <w:shd w:val="clear" w:color="auto" w:fill="FFFFFF"/>
        </w:rPr>
        <w:t>Tặng 4.555 suất quà, với tổng nguồn kinh phí 1.460 triệu đồng từ nguồn ngân sách địa phương; 3.250 suất quà với tổng số tiền 3.254 triệu đồng từ nguồn xã hội hóa.</w:t>
      </w:r>
      <w:r w:rsidRPr="00872C3E">
        <w:rPr>
          <w:rFonts w:ascii="Arial" w:hAnsi="Arial" w:cs="Arial"/>
          <w:sz w:val="20"/>
          <w:szCs w:val="20"/>
          <w:shd w:val="clear" w:color="auto" w:fill="FFFFFF"/>
        </w:rPr>
        <w:t xml:space="preserve"> </w:t>
      </w:r>
      <w:r w:rsidRPr="00872C3E">
        <w:rPr>
          <w:rFonts w:cs="Times New Roman"/>
          <w:sz w:val="20"/>
          <w:szCs w:val="20"/>
          <w:shd w:val="clear" w:color="auto" w:fill="FFFFFF"/>
        </w:rPr>
        <w:t>Quyết định phân bổ 2 đợt với 2.150,28 tấn gạo (của Chính phủ hỗ trợ) để cứu trợ cho các hộ gia đình có hoàn cảnh khó khăn ở vùng dân tộc thiểu số và miền núi, trong đó: đợt 1 hỗ trợ 1.065 tấn gạo để cứu trợ cho (14.907 hộ, 70.982 nhân khẩu) trong dịp Tết Nguyên đán Nhâm Dần năm 2022; đợt 2 hỗ trợ 1.085,28 tấn gạo để hỗ trợ cho 15.111 hộ (72.352 nhân khẩu) trong thời gian giáp hạt đầu năm 2022.</w:t>
      </w:r>
      <w:r>
        <w:rPr>
          <w:rFonts w:cs="Times New Roman"/>
          <w:sz w:val="20"/>
          <w:szCs w:val="20"/>
          <w:shd w:val="clear" w:color="auto" w:fill="FFFFFF"/>
        </w:rPr>
        <w:t xml:space="preserve"> </w:t>
      </w:r>
      <w:r>
        <w:rPr>
          <w:color w:val="000000"/>
          <w:sz w:val="20"/>
          <w:szCs w:val="20"/>
          <w:lang w:val="pt-BR"/>
        </w:rPr>
        <w:t xml:space="preserve"> </w:t>
      </w:r>
    </w:p>
  </w:footnote>
  <w:footnote w:id="6">
    <w:p w:rsidR="00872C3E" w:rsidRPr="00DE0D53" w:rsidRDefault="00872C3E" w:rsidP="00010514">
      <w:pPr>
        <w:spacing w:after="0" w:line="240" w:lineRule="auto"/>
        <w:ind w:firstLine="709"/>
        <w:jc w:val="both"/>
        <w:rPr>
          <w:sz w:val="20"/>
          <w:szCs w:val="20"/>
          <w:lang w:val="vi-VN"/>
        </w:rPr>
      </w:pPr>
      <w:r w:rsidRPr="00B43D33">
        <w:rPr>
          <w:rStyle w:val="FootnoteReference"/>
        </w:rPr>
        <w:footnoteRef/>
      </w:r>
      <w:r w:rsidRPr="00B43D33">
        <w:t xml:space="preserve"> </w:t>
      </w:r>
      <w:r w:rsidRPr="00DE0D53">
        <w:rPr>
          <w:color w:val="000000"/>
          <w:sz w:val="20"/>
          <w:szCs w:val="20"/>
          <w:lang w:val="pt-BR"/>
        </w:rPr>
        <w:t>Số người lao động được hỗ trợ: 43.903 người, với số tiền là 30.107 triệu đồng. Số đơn vị sử dụng lao động được hỗ trợ: 11.510 đơn vị, với số tiền 32.738 triệu đồng. Số người dân được hỗ trợ: 12.113 người, với số tiền là 15.667 triệu đồng.</w:t>
      </w:r>
      <w:r w:rsidRPr="00872C3E">
        <w:rPr>
          <w:color w:val="000000"/>
          <w:sz w:val="20"/>
          <w:szCs w:val="20"/>
          <w:lang w:val="pt-BR"/>
        </w:rPr>
        <w:t xml:space="preserve"> </w:t>
      </w:r>
      <w:r w:rsidRPr="00DE0D53">
        <w:rPr>
          <w:color w:val="000000"/>
          <w:sz w:val="20"/>
          <w:szCs w:val="20"/>
          <w:lang w:val="pt-BR"/>
        </w:rPr>
        <w:t xml:space="preserve">Số người lao động được hỗ trợ: 43.903 người, với số tiền là 30.107 triệu đồng. </w:t>
      </w:r>
      <w:r>
        <w:rPr>
          <w:color w:val="000000"/>
          <w:sz w:val="20"/>
          <w:szCs w:val="20"/>
          <w:lang w:val="pt-BR"/>
        </w:rPr>
        <w:t xml:space="preserve"> </w:t>
      </w:r>
    </w:p>
  </w:footnote>
  <w:footnote w:id="7">
    <w:p w:rsidR="00A41C26" w:rsidRPr="00A41C26" w:rsidRDefault="00A41C26" w:rsidP="00A41C26">
      <w:pPr>
        <w:pStyle w:val="FootnoteText"/>
        <w:jc w:val="both"/>
      </w:pPr>
      <w:r>
        <w:rPr>
          <w:rStyle w:val="FootnoteReference"/>
        </w:rPr>
        <w:footnoteRef/>
      </w:r>
      <w:r>
        <w:t xml:space="preserve"> </w:t>
      </w:r>
      <w:r w:rsidRPr="00A41C26">
        <w:t xml:space="preserve">Kế hoạch số 34/KH-UBND ngày </w:t>
      </w:r>
      <w:r>
        <w:t>0</w:t>
      </w:r>
      <w:r w:rsidRPr="00A41C26">
        <w:t>1/3/2022 về kế hoạch triển khai công tác đối ngoại</w:t>
      </w:r>
      <w:r>
        <w:t xml:space="preserve">; </w:t>
      </w:r>
      <w:r w:rsidRPr="00A41C26">
        <w:t xml:space="preserve">Kế hoạch </w:t>
      </w:r>
      <w:r>
        <w:t xml:space="preserve">số </w:t>
      </w:r>
      <w:r w:rsidRPr="00A41C26">
        <w:t xml:space="preserve">112/KH-UBND tỉnh ngày </w:t>
      </w:r>
      <w:r>
        <w:t>0</w:t>
      </w:r>
      <w:r w:rsidRPr="00A41C26">
        <w:t xml:space="preserve">6/6/2022 thực hiện Chương trình hành động của Chính phủ tiếp tục đẩy mạnh Nghị quyết số 36-NQ/TW, Chỉ thị số 45-CT/TW và Kết luận số 12-KL/TW của Bộ Chính trị về công tác người Việt Nam ở nước ngoài giai đoạn 2021-2026; Kế hoạch </w:t>
      </w:r>
      <w:r w:rsidRPr="00A41C26">
        <w:rPr>
          <w:lang w:val="pt-BR"/>
        </w:rPr>
        <w:t xml:space="preserve">số 134/KH-UBND ngày 08/07/2022 về </w:t>
      </w:r>
      <w:r w:rsidRPr="00A41C26">
        <w:t xml:space="preserve">công tác ngoại giao kinh tế tỉnh Quảng Trị giai đoạn 2022 </w:t>
      </w:r>
      <w:r>
        <w:t>-</w:t>
      </w:r>
      <w:r w:rsidRPr="00A41C26">
        <w:t xml:space="preserve"> 2025 trong bối cảnh thích ứng với đại dịch Covid-19</w:t>
      </w:r>
      <w:r w:rsidRPr="00A41C26">
        <w:rPr>
          <w:color w:val="000000"/>
          <w:shd w:val="clear" w:color="auto" w:fill="FFFFFF"/>
        </w:rPr>
        <w:t>…</w:t>
      </w:r>
    </w:p>
  </w:footnote>
  <w:footnote w:id="8">
    <w:p w:rsidR="00C85CBC" w:rsidRPr="007143A3" w:rsidRDefault="00C85CBC" w:rsidP="00C85CBC">
      <w:pPr>
        <w:spacing w:after="0" w:line="240" w:lineRule="auto"/>
        <w:ind w:firstLine="720"/>
        <w:jc w:val="both"/>
        <w:rPr>
          <w:rFonts w:cs="Times New Roman"/>
          <w:sz w:val="20"/>
          <w:szCs w:val="20"/>
        </w:rPr>
      </w:pPr>
      <w:r>
        <w:rPr>
          <w:rStyle w:val="FootnoteReference"/>
        </w:rPr>
        <w:footnoteRef/>
      </w:r>
      <w:r>
        <w:t xml:space="preserve"> </w:t>
      </w:r>
      <w:r w:rsidRPr="007143A3">
        <w:rPr>
          <w:rFonts w:cs="Times New Roman"/>
          <w:sz w:val="20"/>
          <w:szCs w:val="20"/>
        </w:rPr>
        <w:t xml:space="preserve">Hoạt động đoàn ra, đoàn vào: Đoàn ra: từ đầu năm đến nay, đã tổ chức 32 đoàn công tác của tỉnh với 236 lượt người đi công tác, làm việc ở nước ngoài. Trong đó, tháng 3/2022 có 01 đoàn công tác của đồng chí Bí thư Tỉnh ủy (02 người) </w:t>
      </w:r>
      <w:r w:rsidRPr="007143A3">
        <w:rPr>
          <w:rFonts w:eastAsia="Times New Roman" w:cs="Times New Roman"/>
          <w:sz w:val="20"/>
          <w:szCs w:val="20"/>
        </w:rPr>
        <w:t>tham gia cùng</w:t>
      </w:r>
      <w:r w:rsidRPr="007143A3">
        <w:rPr>
          <w:rFonts w:cs="Times New Roman"/>
          <w:sz w:val="20"/>
          <w:szCs w:val="20"/>
        </w:rPr>
        <w:t xml:space="preserve"> đoàn Chủ tịch Nước đi thăm chính thức Singapore và tháng 5/2022 có 01 đoàn công tác của đồng chí Bí thư Tỉnh ủy (02 người) </w:t>
      </w:r>
      <w:r w:rsidRPr="007143A3">
        <w:rPr>
          <w:rFonts w:eastAsia="Times New Roman" w:cs="Times New Roman"/>
          <w:sz w:val="20"/>
          <w:szCs w:val="20"/>
        </w:rPr>
        <w:t>tham gia cùng</w:t>
      </w:r>
      <w:r w:rsidRPr="007143A3">
        <w:rPr>
          <w:rFonts w:cs="Times New Roman"/>
          <w:sz w:val="20"/>
          <w:szCs w:val="20"/>
        </w:rPr>
        <w:t xml:space="preserve"> đoàn Chủ tịch Quốc hội Vương Đình Huệ đi thăm chính thức nước CHDCND Lào. Đoàn vào: Từ đầu năm đến nay, Sở Ngoại vụ đã tham mưu Lãnh đạo tỉnh và phối hợp với các Sở, ban, ngành, địa phương đón tiếp 90 đoàn với 695 lượt người. Trong đó, ngoài các đoàn ngoại giao, đoàn cơ quan đại diện nước ngoài tại Việt Nam như: Thứ trưởng Bộ Ngoại giao Hoa Kỳ; đoàn Quốc vụ khanh, Bộ Ngoại giao Ireland và Đại sứ quán Ireland; đoàn Đại sứ Israel, Đại sứ Thái Lan, Đại sứ Thụy Điển, Đại sứ Na Uy, Đại sứ Lào, đoàn Phó Đại sứ Cộng hòa Cuba tại Việt Nam; chủ yếu các </w:t>
      </w:r>
      <w:r w:rsidRPr="007143A3">
        <w:rPr>
          <w:rFonts w:eastAsia="Times New Roman" w:cs="Times New Roman"/>
          <w:sz w:val="20"/>
          <w:szCs w:val="20"/>
        </w:rPr>
        <w:t>đoàn khách quốc tế đến thăm và làm việc tại Quảng Trị là cơ quan, đơn vị các tỉnh bạn Lào, Thái Lan; các cơ quan, tổ chức quốc tế và Phi Chính phủ nước ngoài tham quan hoạt động dự án, ký kết thỏa thuận quốc tế…</w:t>
      </w:r>
    </w:p>
    <w:p w:rsidR="00C85CBC" w:rsidRPr="00A41C26" w:rsidRDefault="00C85CBC" w:rsidP="00C85CBC">
      <w:pPr>
        <w:pStyle w:val="FootnoteText"/>
        <w:jc w:val="both"/>
      </w:pPr>
    </w:p>
  </w:footnote>
  <w:footnote w:id="9">
    <w:p w:rsidR="009A334F" w:rsidRDefault="009A334F" w:rsidP="009A334F">
      <w:pPr>
        <w:pStyle w:val="NormalWeb"/>
        <w:spacing w:before="0" w:beforeAutospacing="0" w:after="0" w:afterAutospacing="0"/>
        <w:jc w:val="both"/>
        <w:rPr>
          <w:sz w:val="20"/>
          <w:szCs w:val="20"/>
        </w:rPr>
      </w:pPr>
      <w:r>
        <w:rPr>
          <w:rStyle w:val="FootnoteReference"/>
          <w:sz w:val="20"/>
          <w:szCs w:val="20"/>
        </w:rPr>
        <w:footnoteRef/>
      </w:r>
      <w:r>
        <w:rPr>
          <w:sz w:val="20"/>
          <w:szCs w:val="20"/>
        </w:rPr>
        <w:t xml:space="preserve"> Phối hợp Đại sứ quán Israel tại Việt Nam và Sở Công thương tham mưu tổ chức Hội nghị “Công nghệ năng lượng tái tạo Israel - Quảng Trị” do UBND tỉnh và Đ</w:t>
      </w:r>
      <w:r>
        <w:rPr>
          <w:sz w:val="20"/>
          <w:szCs w:val="20"/>
          <w:lang w:val="pt-BR"/>
        </w:rPr>
        <w:t xml:space="preserve">ại </w:t>
      </w:r>
      <w:r>
        <w:rPr>
          <w:sz w:val="20"/>
          <w:szCs w:val="20"/>
        </w:rPr>
        <w:t>sứ quán Israel chủ trì. Tổ chức đoàn công tác của tỉnh tham dự Hội nghị Gặp gỡ Hàn Quốc tại thành phố Sầm Sơn, tỉnh Thanh Hóa vào tháng 3/2022</w:t>
      </w:r>
      <w:r w:rsidR="00266BA0">
        <w:rPr>
          <w:sz w:val="20"/>
          <w:szCs w:val="20"/>
        </w:rPr>
        <w:t xml:space="preserve">; </w:t>
      </w:r>
      <w:r>
        <w:rPr>
          <w:sz w:val="20"/>
          <w:szCs w:val="20"/>
        </w:rPr>
        <w:t>Tham mưu Tỉnh ủy</w:t>
      </w:r>
      <w:r w:rsidR="00266BA0">
        <w:rPr>
          <w:sz w:val="20"/>
          <w:szCs w:val="20"/>
        </w:rPr>
        <w:t xml:space="preserve">, tổ chức </w:t>
      </w:r>
      <w:r>
        <w:rPr>
          <w:sz w:val="20"/>
          <w:szCs w:val="20"/>
        </w:rPr>
        <w:t xml:space="preserve">đoàn công tác đại biểu cấp cao tỉnh tham dự Hội nghị thúc đẩy hợp tác đầu tư về thương mại, du lịch, nông nghiệp giữa các địa phương Việt Nam với 04 tỉnh Nam Lào được tổ chức tại tỉnh Champasak/Lào từ ngày 30/8 – 02/9/2022. </w:t>
      </w:r>
    </w:p>
    <w:p w:rsidR="009A334F" w:rsidRDefault="009A334F" w:rsidP="009A334F">
      <w:pPr>
        <w:pStyle w:val="FootnoteText"/>
        <w:rPr>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96" w:rsidRDefault="001C27DD" w:rsidP="00B759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6896" w:rsidRDefault="005C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96" w:rsidRPr="007C50A8" w:rsidRDefault="001C27DD" w:rsidP="00B759D1">
    <w:pPr>
      <w:pStyle w:val="Header"/>
      <w:framePr w:wrap="around" w:vAnchor="text" w:hAnchor="margin" w:xAlign="center" w:y="1"/>
      <w:rPr>
        <w:rStyle w:val="PageNumber"/>
        <w:sz w:val="26"/>
      </w:rPr>
    </w:pPr>
    <w:r w:rsidRPr="007C50A8">
      <w:rPr>
        <w:rStyle w:val="PageNumber"/>
        <w:sz w:val="26"/>
      </w:rPr>
      <w:fldChar w:fldCharType="begin"/>
    </w:r>
    <w:r w:rsidRPr="007C50A8">
      <w:rPr>
        <w:rStyle w:val="PageNumber"/>
        <w:sz w:val="26"/>
      </w:rPr>
      <w:instrText xml:space="preserve">PAGE  </w:instrText>
    </w:r>
    <w:r w:rsidRPr="007C50A8">
      <w:rPr>
        <w:rStyle w:val="PageNumber"/>
        <w:sz w:val="26"/>
      </w:rPr>
      <w:fldChar w:fldCharType="separate"/>
    </w:r>
    <w:r w:rsidR="00075D36">
      <w:rPr>
        <w:rStyle w:val="PageNumber"/>
        <w:noProof/>
        <w:sz w:val="26"/>
      </w:rPr>
      <w:t>11</w:t>
    </w:r>
    <w:r w:rsidRPr="007C50A8">
      <w:rPr>
        <w:rStyle w:val="PageNumber"/>
        <w:sz w:val="26"/>
      </w:rPr>
      <w:fldChar w:fldCharType="end"/>
    </w:r>
  </w:p>
  <w:p w:rsidR="002D6896" w:rsidRDefault="005C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F4B"/>
    <w:multiLevelType w:val="hybridMultilevel"/>
    <w:tmpl w:val="548E5F36"/>
    <w:lvl w:ilvl="0" w:tplc="6272131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68"/>
    <w:rsid w:val="00000C2A"/>
    <w:rsid w:val="00010514"/>
    <w:rsid w:val="000203AF"/>
    <w:rsid w:val="00030F1F"/>
    <w:rsid w:val="0005572F"/>
    <w:rsid w:val="000561FE"/>
    <w:rsid w:val="000635C2"/>
    <w:rsid w:val="00070A2A"/>
    <w:rsid w:val="00075D36"/>
    <w:rsid w:val="0008140B"/>
    <w:rsid w:val="000839FC"/>
    <w:rsid w:val="0009178B"/>
    <w:rsid w:val="00094D16"/>
    <w:rsid w:val="000969EC"/>
    <w:rsid w:val="000A02E5"/>
    <w:rsid w:val="000A2C1D"/>
    <w:rsid w:val="000B5E7D"/>
    <w:rsid w:val="000C3376"/>
    <w:rsid w:val="000C4D70"/>
    <w:rsid w:val="000D1230"/>
    <w:rsid w:val="000D4105"/>
    <w:rsid w:val="000E4568"/>
    <w:rsid w:val="000E5238"/>
    <w:rsid w:val="000F008A"/>
    <w:rsid w:val="001054B8"/>
    <w:rsid w:val="00106ED6"/>
    <w:rsid w:val="001077DB"/>
    <w:rsid w:val="00121F88"/>
    <w:rsid w:val="00126E58"/>
    <w:rsid w:val="001312DF"/>
    <w:rsid w:val="001314C8"/>
    <w:rsid w:val="00134009"/>
    <w:rsid w:val="00146C7B"/>
    <w:rsid w:val="00152457"/>
    <w:rsid w:val="00157D50"/>
    <w:rsid w:val="001707B7"/>
    <w:rsid w:val="00180F09"/>
    <w:rsid w:val="00184EEC"/>
    <w:rsid w:val="001A37F5"/>
    <w:rsid w:val="001C0FBA"/>
    <w:rsid w:val="001C27DD"/>
    <w:rsid w:val="001C2A9A"/>
    <w:rsid w:val="001C75D1"/>
    <w:rsid w:val="001D0EA8"/>
    <w:rsid w:val="001D2634"/>
    <w:rsid w:val="001D2A0B"/>
    <w:rsid w:val="001E5626"/>
    <w:rsid w:val="001F5DBA"/>
    <w:rsid w:val="001F7870"/>
    <w:rsid w:val="00213094"/>
    <w:rsid w:val="00224C35"/>
    <w:rsid w:val="00226B90"/>
    <w:rsid w:val="00226DE5"/>
    <w:rsid w:val="00226FDD"/>
    <w:rsid w:val="002475F4"/>
    <w:rsid w:val="002516BD"/>
    <w:rsid w:val="00253FB6"/>
    <w:rsid w:val="00262452"/>
    <w:rsid w:val="00266BA0"/>
    <w:rsid w:val="00276F67"/>
    <w:rsid w:val="00282C3E"/>
    <w:rsid w:val="00283460"/>
    <w:rsid w:val="00290CCD"/>
    <w:rsid w:val="002928B6"/>
    <w:rsid w:val="00293148"/>
    <w:rsid w:val="00293DCB"/>
    <w:rsid w:val="002A3328"/>
    <w:rsid w:val="002A7E3E"/>
    <w:rsid w:val="002B4D7C"/>
    <w:rsid w:val="002B7488"/>
    <w:rsid w:val="002D1795"/>
    <w:rsid w:val="002D676B"/>
    <w:rsid w:val="002F0C97"/>
    <w:rsid w:val="002F2E19"/>
    <w:rsid w:val="00314128"/>
    <w:rsid w:val="00340095"/>
    <w:rsid w:val="00344F2C"/>
    <w:rsid w:val="00347D09"/>
    <w:rsid w:val="003533AF"/>
    <w:rsid w:val="00372DEC"/>
    <w:rsid w:val="00374BFD"/>
    <w:rsid w:val="00394470"/>
    <w:rsid w:val="003A1248"/>
    <w:rsid w:val="003A1778"/>
    <w:rsid w:val="003A7AFA"/>
    <w:rsid w:val="003B17A3"/>
    <w:rsid w:val="003B1E63"/>
    <w:rsid w:val="003C401A"/>
    <w:rsid w:val="003D3ED1"/>
    <w:rsid w:val="003D54F7"/>
    <w:rsid w:val="003E444C"/>
    <w:rsid w:val="003E46B6"/>
    <w:rsid w:val="003F402B"/>
    <w:rsid w:val="00403D7B"/>
    <w:rsid w:val="00406A4D"/>
    <w:rsid w:val="00411D37"/>
    <w:rsid w:val="00433940"/>
    <w:rsid w:val="00442032"/>
    <w:rsid w:val="004771F2"/>
    <w:rsid w:val="004A02D0"/>
    <w:rsid w:val="004B3424"/>
    <w:rsid w:val="004B55C7"/>
    <w:rsid w:val="004C0F7F"/>
    <w:rsid w:val="004D6A91"/>
    <w:rsid w:val="004E79E9"/>
    <w:rsid w:val="004F12BE"/>
    <w:rsid w:val="005039D3"/>
    <w:rsid w:val="00515CE8"/>
    <w:rsid w:val="00520E6C"/>
    <w:rsid w:val="005238BB"/>
    <w:rsid w:val="00531CFD"/>
    <w:rsid w:val="005330CB"/>
    <w:rsid w:val="00535E28"/>
    <w:rsid w:val="00544D37"/>
    <w:rsid w:val="00544F39"/>
    <w:rsid w:val="00551EBB"/>
    <w:rsid w:val="00553D33"/>
    <w:rsid w:val="00554D5F"/>
    <w:rsid w:val="00562D7F"/>
    <w:rsid w:val="00563BC6"/>
    <w:rsid w:val="00574BC7"/>
    <w:rsid w:val="00580511"/>
    <w:rsid w:val="00583078"/>
    <w:rsid w:val="0058320F"/>
    <w:rsid w:val="00584AEA"/>
    <w:rsid w:val="00584C0E"/>
    <w:rsid w:val="005867F0"/>
    <w:rsid w:val="005A155C"/>
    <w:rsid w:val="005B0705"/>
    <w:rsid w:val="005C316C"/>
    <w:rsid w:val="005C6436"/>
    <w:rsid w:val="005C7193"/>
    <w:rsid w:val="005D2175"/>
    <w:rsid w:val="005D2279"/>
    <w:rsid w:val="005E08C4"/>
    <w:rsid w:val="005F6D78"/>
    <w:rsid w:val="00605C04"/>
    <w:rsid w:val="00607E3D"/>
    <w:rsid w:val="00607E97"/>
    <w:rsid w:val="00612D93"/>
    <w:rsid w:val="00636A7D"/>
    <w:rsid w:val="00642932"/>
    <w:rsid w:val="00647CFB"/>
    <w:rsid w:val="00650BBD"/>
    <w:rsid w:val="00683893"/>
    <w:rsid w:val="00683B1B"/>
    <w:rsid w:val="006A04D7"/>
    <w:rsid w:val="006A6542"/>
    <w:rsid w:val="006C3D76"/>
    <w:rsid w:val="006D3114"/>
    <w:rsid w:val="006D4D44"/>
    <w:rsid w:val="006E0FFB"/>
    <w:rsid w:val="006F7C0C"/>
    <w:rsid w:val="006F7F72"/>
    <w:rsid w:val="00702589"/>
    <w:rsid w:val="00706A41"/>
    <w:rsid w:val="007143A3"/>
    <w:rsid w:val="0072707B"/>
    <w:rsid w:val="00727CB6"/>
    <w:rsid w:val="00734793"/>
    <w:rsid w:val="007372F9"/>
    <w:rsid w:val="007407B1"/>
    <w:rsid w:val="00740B86"/>
    <w:rsid w:val="00750AE3"/>
    <w:rsid w:val="00756A08"/>
    <w:rsid w:val="00761A98"/>
    <w:rsid w:val="00763175"/>
    <w:rsid w:val="00766B2A"/>
    <w:rsid w:val="00771DD7"/>
    <w:rsid w:val="00774DE0"/>
    <w:rsid w:val="007855F4"/>
    <w:rsid w:val="00786556"/>
    <w:rsid w:val="007951E9"/>
    <w:rsid w:val="007A5180"/>
    <w:rsid w:val="007C19DD"/>
    <w:rsid w:val="007D368D"/>
    <w:rsid w:val="007D443E"/>
    <w:rsid w:val="007D5954"/>
    <w:rsid w:val="007E03E0"/>
    <w:rsid w:val="007E4E75"/>
    <w:rsid w:val="007E4F60"/>
    <w:rsid w:val="007E6F1F"/>
    <w:rsid w:val="007F491D"/>
    <w:rsid w:val="00804C60"/>
    <w:rsid w:val="008647F2"/>
    <w:rsid w:val="00864AC4"/>
    <w:rsid w:val="00865953"/>
    <w:rsid w:val="00865F9B"/>
    <w:rsid w:val="008719F5"/>
    <w:rsid w:val="00872C3E"/>
    <w:rsid w:val="00882E2F"/>
    <w:rsid w:val="008A1074"/>
    <w:rsid w:val="008B05AE"/>
    <w:rsid w:val="008B08B2"/>
    <w:rsid w:val="008C0EA7"/>
    <w:rsid w:val="008E1F20"/>
    <w:rsid w:val="008E3117"/>
    <w:rsid w:val="008E4BF8"/>
    <w:rsid w:val="008F0D87"/>
    <w:rsid w:val="008F18EC"/>
    <w:rsid w:val="00901CB3"/>
    <w:rsid w:val="009158CC"/>
    <w:rsid w:val="0093751F"/>
    <w:rsid w:val="009410DA"/>
    <w:rsid w:val="0094725C"/>
    <w:rsid w:val="00953CD1"/>
    <w:rsid w:val="00955F18"/>
    <w:rsid w:val="009649F5"/>
    <w:rsid w:val="00972D25"/>
    <w:rsid w:val="009859D1"/>
    <w:rsid w:val="00986026"/>
    <w:rsid w:val="009A334F"/>
    <w:rsid w:val="009A4771"/>
    <w:rsid w:val="009A4B82"/>
    <w:rsid w:val="009F3FFC"/>
    <w:rsid w:val="00A01845"/>
    <w:rsid w:val="00A07BC7"/>
    <w:rsid w:val="00A16DC0"/>
    <w:rsid w:val="00A20CA2"/>
    <w:rsid w:val="00A41C26"/>
    <w:rsid w:val="00A41EE8"/>
    <w:rsid w:val="00A544AC"/>
    <w:rsid w:val="00A55BF7"/>
    <w:rsid w:val="00A57FF8"/>
    <w:rsid w:val="00A638E9"/>
    <w:rsid w:val="00A675FA"/>
    <w:rsid w:val="00A8317A"/>
    <w:rsid w:val="00AA0F02"/>
    <w:rsid w:val="00AB55CB"/>
    <w:rsid w:val="00AC1375"/>
    <w:rsid w:val="00B07D72"/>
    <w:rsid w:val="00B30A85"/>
    <w:rsid w:val="00B4237A"/>
    <w:rsid w:val="00B44036"/>
    <w:rsid w:val="00B45495"/>
    <w:rsid w:val="00B5430B"/>
    <w:rsid w:val="00B62A44"/>
    <w:rsid w:val="00B72C15"/>
    <w:rsid w:val="00B77A9D"/>
    <w:rsid w:val="00B81E90"/>
    <w:rsid w:val="00B833A9"/>
    <w:rsid w:val="00BC4B18"/>
    <w:rsid w:val="00BE51AC"/>
    <w:rsid w:val="00BE5578"/>
    <w:rsid w:val="00BF4472"/>
    <w:rsid w:val="00BF6436"/>
    <w:rsid w:val="00C02FB3"/>
    <w:rsid w:val="00C05854"/>
    <w:rsid w:val="00C142D4"/>
    <w:rsid w:val="00C16EE8"/>
    <w:rsid w:val="00C51A82"/>
    <w:rsid w:val="00C676BD"/>
    <w:rsid w:val="00C83C4B"/>
    <w:rsid w:val="00C8539F"/>
    <w:rsid w:val="00C85CBC"/>
    <w:rsid w:val="00C86796"/>
    <w:rsid w:val="00C95E5A"/>
    <w:rsid w:val="00C95EE5"/>
    <w:rsid w:val="00CB3A16"/>
    <w:rsid w:val="00CC0FFE"/>
    <w:rsid w:val="00CC59D8"/>
    <w:rsid w:val="00CC77DF"/>
    <w:rsid w:val="00CF15FE"/>
    <w:rsid w:val="00CF55EB"/>
    <w:rsid w:val="00D00438"/>
    <w:rsid w:val="00D03AF1"/>
    <w:rsid w:val="00D203D4"/>
    <w:rsid w:val="00D22E95"/>
    <w:rsid w:val="00D325A6"/>
    <w:rsid w:val="00D37923"/>
    <w:rsid w:val="00D433CE"/>
    <w:rsid w:val="00D43677"/>
    <w:rsid w:val="00D440E8"/>
    <w:rsid w:val="00D45051"/>
    <w:rsid w:val="00D466E8"/>
    <w:rsid w:val="00D50C76"/>
    <w:rsid w:val="00D66625"/>
    <w:rsid w:val="00D66687"/>
    <w:rsid w:val="00D74BD7"/>
    <w:rsid w:val="00D909A3"/>
    <w:rsid w:val="00DA1CCE"/>
    <w:rsid w:val="00DA50F3"/>
    <w:rsid w:val="00DA7772"/>
    <w:rsid w:val="00DB792B"/>
    <w:rsid w:val="00DC04D1"/>
    <w:rsid w:val="00DC3039"/>
    <w:rsid w:val="00DE0D53"/>
    <w:rsid w:val="00DF2196"/>
    <w:rsid w:val="00E05197"/>
    <w:rsid w:val="00E12277"/>
    <w:rsid w:val="00E1443D"/>
    <w:rsid w:val="00E1675F"/>
    <w:rsid w:val="00E20443"/>
    <w:rsid w:val="00E31348"/>
    <w:rsid w:val="00E33035"/>
    <w:rsid w:val="00E4667F"/>
    <w:rsid w:val="00E46B92"/>
    <w:rsid w:val="00E47F27"/>
    <w:rsid w:val="00E5594C"/>
    <w:rsid w:val="00E723C1"/>
    <w:rsid w:val="00E73BD7"/>
    <w:rsid w:val="00E742D7"/>
    <w:rsid w:val="00E81A18"/>
    <w:rsid w:val="00E95384"/>
    <w:rsid w:val="00E96CF7"/>
    <w:rsid w:val="00EA6FB5"/>
    <w:rsid w:val="00EB4FC8"/>
    <w:rsid w:val="00EB616A"/>
    <w:rsid w:val="00EC59CA"/>
    <w:rsid w:val="00ED3687"/>
    <w:rsid w:val="00EE75F2"/>
    <w:rsid w:val="00F02E4D"/>
    <w:rsid w:val="00F0420C"/>
    <w:rsid w:val="00F17E8A"/>
    <w:rsid w:val="00F24EEF"/>
    <w:rsid w:val="00F3588A"/>
    <w:rsid w:val="00F44631"/>
    <w:rsid w:val="00F462B8"/>
    <w:rsid w:val="00F51068"/>
    <w:rsid w:val="00F53E91"/>
    <w:rsid w:val="00F6548B"/>
    <w:rsid w:val="00F67E0D"/>
    <w:rsid w:val="00F7285C"/>
    <w:rsid w:val="00F7385C"/>
    <w:rsid w:val="00F87121"/>
    <w:rsid w:val="00F9252C"/>
    <w:rsid w:val="00F96068"/>
    <w:rsid w:val="00FB292C"/>
    <w:rsid w:val="00FB7C47"/>
    <w:rsid w:val="00FC53B3"/>
    <w:rsid w:val="00FC7C97"/>
    <w:rsid w:val="00FE7885"/>
    <w:rsid w:val="00F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4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568"/>
  </w:style>
  <w:style w:type="paragraph" w:styleId="Header">
    <w:name w:val="header"/>
    <w:basedOn w:val="Normal"/>
    <w:link w:val="HeaderChar"/>
    <w:uiPriority w:val="99"/>
    <w:semiHidden/>
    <w:unhideWhenUsed/>
    <w:rsid w:val="000E4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568"/>
  </w:style>
  <w:style w:type="character" w:styleId="PageNumber">
    <w:name w:val="page number"/>
    <w:basedOn w:val="DefaultParagraphFont"/>
    <w:rsid w:val="000E4568"/>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t,Car, C,C,single space,Char4"/>
    <w:basedOn w:val="Normal"/>
    <w:link w:val="FootnoteTextChar"/>
    <w:uiPriority w:val="99"/>
    <w:qFormat/>
    <w:rsid w:val="000E456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0E4568"/>
    <w:rPr>
      <w:rFonts w:eastAsia="Times New Roman" w:cs="Times New Roman"/>
      <w:sz w:val="20"/>
      <w:szCs w:val="20"/>
    </w:rPr>
  </w:style>
  <w:style w:type="character" w:styleId="FootnoteReference">
    <w:name w:val="footnote reference"/>
    <w:aliases w:val="Footnote Char,Footnote text Char,ftref Char,BearingPoint Char,16 Point Char,Superscript 6 Point Char,fr Char,Footnote Text1 Char,f Char,Ref Char,de nota al pie Char,Footnote + Arial Char,10 pt Char,Black Char,Footnote Text11 Char,Ref"/>
    <w:link w:val="CharChar1CharCharCharChar1CharCharCharCharCharCharCharChar"/>
    <w:uiPriority w:val="99"/>
    <w:qFormat/>
    <w:rsid w:val="000E4568"/>
    <w:rPr>
      <w:vertAlign w:val="superscript"/>
    </w:rPr>
  </w:style>
  <w:style w:type="character" w:customStyle="1" w:styleId="fontstyle01">
    <w:name w:val="fontstyle01"/>
    <w:rsid w:val="000A2C1D"/>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0A2C1D"/>
    <w:pPr>
      <w:spacing w:after="160" w:line="240" w:lineRule="exact"/>
    </w:pPr>
    <w:rPr>
      <w:vertAlign w:val="superscript"/>
    </w:rPr>
  </w:style>
  <w:style w:type="paragraph" w:styleId="NormalWeb">
    <w:name w:val="Normal (Web)"/>
    <w:basedOn w:val="Normal"/>
    <w:link w:val="NormalWebChar"/>
    <w:uiPriority w:val="99"/>
    <w:unhideWhenUsed/>
    <w:rsid w:val="00E742D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0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38"/>
    <w:rPr>
      <w:rFonts w:ascii="Tahoma" w:hAnsi="Tahoma" w:cs="Tahoma"/>
      <w:sz w:val="16"/>
      <w:szCs w:val="16"/>
    </w:rPr>
  </w:style>
  <w:style w:type="paragraph" w:styleId="ListParagraph">
    <w:name w:val="List Paragraph"/>
    <w:basedOn w:val="Normal"/>
    <w:uiPriority w:val="34"/>
    <w:qFormat/>
    <w:rsid w:val="00E5594C"/>
    <w:pPr>
      <w:ind w:left="720"/>
      <w:contextualSpacing/>
    </w:pPr>
    <w:rPr>
      <w:sz w:val="26"/>
    </w:rPr>
  </w:style>
  <w:style w:type="character" w:customStyle="1" w:styleId="BodyTextChar">
    <w:name w:val="Body Text Char"/>
    <w:link w:val="BodyText"/>
    <w:rsid w:val="00750AE3"/>
    <w:rPr>
      <w:rFonts w:eastAsia="Times New Roman"/>
      <w:i/>
      <w:iCs/>
      <w:sz w:val="26"/>
      <w:szCs w:val="26"/>
      <w:shd w:val="clear" w:color="auto" w:fill="FFFFFF"/>
    </w:rPr>
  </w:style>
  <w:style w:type="paragraph" w:styleId="BodyText">
    <w:name w:val="Body Text"/>
    <w:basedOn w:val="Normal"/>
    <w:link w:val="BodyTextChar"/>
    <w:qFormat/>
    <w:rsid w:val="00750AE3"/>
    <w:pPr>
      <w:widowControl w:val="0"/>
      <w:shd w:val="clear" w:color="auto" w:fill="FFFFFF"/>
      <w:spacing w:after="0" w:line="257" w:lineRule="auto"/>
      <w:ind w:firstLine="400"/>
    </w:pPr>
    <w:rPr>
      <w:rFonts w:eastAsia="Times New Roman"/>
      <w:i/>
      <w:iCs/>
      <w:sz w:val="26"/>
      <w:szCs w:val="26"/>
    </w:rPr>
  </w:style>
  <w:style w:type="character" w:customStyle="1" w:styleId="BodyTextChar1">
    <w:name w:val="Body Text Char1"/>
    <w:basedOn w:val="DefaultParagraphFont"/>
    <w:uiPriority w:val="99"/>
    <w:semiHidden/>
    <w:rsid w:val="00750AE3"/>
  </w:style>
  <w:style w:type="character" w:customStyle="1" w:styleId="NormalWebChar">
    <w:name w:val="Normal (Web) Char"/>
    <w:link w:val="NormalWeb"/>
    <w:uiPriority w:val="99"/>
    <w:locked/>
    <w:rsid w:val="009A334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45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568"/>
  </w:style>
  <w:style w:type="paragraph" w:styleId="Header">
    <w:name w:val="header"/>
    <w:basedOn w:val="Normal"/>
    <w:link w:val="HeaderChar"/>
    <w:uiPriority w:val="99"/>
    <w:semiHidden/>
    <w:unhideWhenUsed/>
    <w:rsid w:val="000E4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568"/>
  </w:style>
  <w:style w:type="character" w:styleId="PageNumber">
    <w:name w:val="page number"/>
    <w:basedOn w:val="DefaultParagraphFont"/>
    <w:rsid w:val="000E4568"/>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t,Car, C,C,single space,Char4"/>
    <w:basedOn w:val="Normal"/>
    <w:link w:val="FootnoteTextChar"/>
    <w:uiPriority w:val="99"/>
    <w:qFormat/>
    <w:rsid w:val="000E456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0E4568"/>
    <w:rPr>
      <w:rFonts w:eastAsia="Times New Roman" w:cs="Times New Roman"/>
      <w:sz w:val="20"/>
      <w:szCs w:val="20"/>
    </w:rPr>
  </w:style>
  <w:style w:type="character" w:styleId="FootnoteReference">
    <w:name w:val="footnote reference"/>
    <w:aliases w:val="Footnote Char,Footnote text Char,ftref Char,BearingPoint Char,16 Point Char,Superscript 6 Point Char,fr Char,Footnote Text1 Char,f Char,Ref Char,de nota al pie Char,Footnote + Arial Char,10 pt Char,Black Char,Footnote Text11 Char,Ref"/>
    <w:link w:val="CharChar1CharCharCharChar1CharCharCharCharCharCharCharChar"/>
    <w:uiPriority w:val="99"/>
    <w:qFormat/>
    <w:rsid w:val="000E4568"/>
    <w:rPr>
      <w:vertAlign w:val="superscript"/>
    </w:rPr>
  </w:style>
  <w:style w:type="character" w:customStyle="1" w:styleId="fontstyle01">
    <w:name w:val="fontstyle01"/>
    <w:rsid w:val="000A2C1D"/>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0A2C1D"/>
    <w:pPr>
      <w:spacing w:after="160" w:line="240" w:lineRule="exact"/>
    </w:pPr>
    <w:rPr>
      <w:vertAlign w:val="superscript"/>
    </w:rPr>
  </w:style>
  <w:style w:type="paragraph" w:styleId="NormalWeb">
    <w:name w:val="Normal (Web)"/>
    <w:basedOn w:val="Normal"/>
    <w:link w:val="NormalWebChar"/>
    <w:uiPriority w:val="99"/>
    <w:unhideWhenUsed/>
    <w:rsid w:val="00E742D7"/>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0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38"/>
    <w:rPr>
      <w:rFonts w:ascii="Tahoma" w:hAnsi="Tahoma" w:cs="Tahoma"/>
      <w:sz w:val="16"/>
      <w:szCs w:val="16"/>
    </w:rPr>
  </w:style>
  <w:style w:type="paragraph" w:styleId="ListParagraph">
    <w:name w:val="List Paragraph"/>
    <w:basedOn w:val="Normal"/>
    <w:uiPriority w:val="34"/>
    <w:qFormat/>
    <w:rsid w:val="00E5594C"/>
    <w:pPr>
      <w:ind w:left="720"/>
      <w:contextualSpacing/>
    </w:pPr>
    <w:rPr>
      <w:sz w:val="26"/>
    </w:rPr>
  </w:style>
  <w:style w:type="character" w:customStyle="1" w:styleId="BodyTextChar">
    <w:name w:val="Body Text Char"/>
    <w:link w:val="BodyText"/>
    <w:rsid w:val="00750AE3"/>
    <w:rPr>
      <w:rFonts w:eastAsia="Times New Roman"/>
      <w:i/>
      <w:iCs/>
      <w:sz w:val="26"/>
      <w:szCs w:val="26"/>
      <w:shd w:val="clear" w:color="auto" w:fill="FFFFFF"/>
    </w:rPr>
  </w:style>
  <w:style w:type="paragraph" w:styleId="BodyText">
    <w:name w:val="Body Text"/>
    <w:basedOn w:val="Normal"/>
    <w:link w:val="BodyTextChar"/>
    <w:qFormat/>
    <w:rsid w:val="00750AE3"/>
    <w:pPr>
      <w:widowControl w:val="0"/>
      <w:shd w:val="clear" w:color="auto" w:fill="FFFFFF"/>
      <w:spacing w:after="0" w:line="257" w:lineRule="auto"/>
      <w:ind w:firstLine="400"/>
    </w:pPr>
    <w:rPr>
      <w:rFonts w:eastAsia="Times New Roman"/>
      <w:i/>
      <w:iCs/>
      <w:sz w:val="26"/>
      <w:szCs w:val="26"/>
    </w:rPr>
  </w:style>
  <w:style w:type="character" w:customStyle="1" w:styleId="BodyTextChar1">
    <w:name w:val="Body Text Char1"/>
    <w:basedOn w:val="DefaultParagraphFont"/>
    <w:uiPriority w:val="99"/>
    <w:semiHidden/>
    <w:rsid w:val="00750AE3"/>
  </w:style>
  <w:style w:type="character" w:customStyle="1" w:styleId="NormalWebChar">
    <w:name w:val="Normal (Web) Char"/>
    <w:link w:val="NormalWeb"/>
    <w:uiPriority w:val="99"/>
    <w:locked/>
    <w:rsid w:val="009A334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242">
      <w:bodyDiv w:val="1"/>
      <w:marLeft w:val="0"/>
      <w:marRight w:val="0"/>
      <w:marTop w:val="0"/>
      <w:marBottom w:val="0"/>
      <w:divBdr>
        <w:top w:val="none" w:sz="0" w:space="0" w:color="auto"/>
        <w:left w:val="none" w:sz="0" w:space="0" w:color="auto"/>
        <w:bottom w:val="none" w:sz="0" w:space="0" w:color="auto"/>
        <w:right w:val="none" w:sz="0" w:space="0" w:color="auto"/>
      </w:divBdr>
    </w:div>
    <w:div w:id="570577916">
      <w:bodyDiv w:val="1"/>
      <w:marLeft w:val="0"/>
      <w:marRight w:val="0"/>
      <w:marTop w:val="0"/>
      <w:marBottom w:val="0"/>
      <w:divBdr>
        <w:top w:val="none" w:sz="0" w:space="0" w:color="auto"/>
        <w:left w:val="none" w:sz="0" w:space="0" w:color="auto"/>
        <w:bottom w:val="none" w:sz="0" w:space="0" w:color="auto"/>
        <w:right w:val="none" w:sz="0" w:space="0" w:color="auto"/>
      </w:divBdr>
    </w:div>
    <w:div w:id="600140223">
      <w:bodyDiv w:val="1"/>
      <w:marLeft w:val="0"/>
      <w:marRight w:val="0"/>
      <w:marTop w:val="0"/>
      <w:marBottom w:val="0"/>
      <w:divBdr>
        <w:top w:val="none" w:sz="0" w:space="0" w:color="auto"/>
        <w:left w:val="none" w:sz="0" w:space="0" w:color="auto"/>
        <w:bottom w:val="none" w:sz="0" w:space="0" w:color="auto"/>
        <w:right w:val="none" w:sz="0" w:space="0" w:color="auto"/>
      </w:divBdr>
      <w:divsChild>
        <w:div w:id="541406283">
          <w:marLeft w:val="0"/>
          <w:marRight w:val="0"/>
          <w:marTop w:val="15"/>
          <w:marBottom w:val="0"/>
          <w:divBdr>
            <w:top w:val="single" w:sz="48" w:space="0" w:color="auto"/>
            <w:left w:val="single" w:sz="48" w:space="0" w:color="auto"/>
            <w:bottom w:val="single" w:sz="48" w:space="0" w:color="auto"/>
            <w:right w:val="single" w:sz="48" w:space="0" w:color="auto"/>
          </w:divBdr>
          <w:divsChild>
            <w:div w:id="1677880115">
              <w:marLeft w:val="0"/>
              <w:marRight w:val="0"/>
              <w:marTop w:val="0"/>
              <w:marBottom w:val="0"/>
              <w:divBdr>
                <w:top w:val="none" w:sz="0" w:space="0" w:color="auto"/>
                <w:left w:val="none" w:sz="0" w:space="0" w:color="auto"/>
                <w:bottom w:val="none" w:sz="0" w:space="0" w:color="auto"/>
                <w:right w:val="none" w:sz="0" w:space="0" w:color="auto"/>
              </w:divBdr>
            </w:div>
          </w:divsChild>
        </w:div>
        <w:div w:id="1334183066">
          <w:marLeft w:val="0"/>
          <w:marRight w:val="0"/>
          <w:marTop w:val="15"/>
          <w:marBottom w:val="0"/>
          <w:divBdr>
            <w:top w:val="single" w:sz="48" w:space="0" w:color="auto"/>
            <w:left w:val="single" w:sz="48" w:space="0" w:color="auto"/>
            <w:bottom w:val="single" w:sz="48" w:space="0" w:color="auto"/>
            <w:right w:val="single" w:sz="48" w:space="0" w:color="auto"/>
          </w:divBdr>
          <w:divsChild>
            <w:div w:id="10722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0799">
      <w:bodyDiv w:val="1"/>
      <w:marLeft w:val="0"/>
      <w:marRight w:val="0"/>
      <w:marTop w:val="0"/>
      <w:marBottom w:val="0"/>
      <w:divBdr>
        <w:top w:val="none" w:sz="0" w:space="0" w:color="auto"/>
        <w:left w:val="none" w:sz="0" w:space="0" w:color="auto"/>
        <w:bottom w:val="none" w:sz="0" w:space="0" w:color="auto"/>
        <w:right w:val="none" w:sz="0" w:space="0" w:color="auto"/>
      </w:divBdr>
    </w:div>
    <w:div w:id="672492845">
      <w:bodyDiv w:val="1"/>
      <w:marLeft w:val="0"/>
      <w:marRight w:val="0"/>
      <w:marTop w:val="0"/>
      <w:marBottom w:val="0"/>
      <w:divBdr>
        <w:top w:val="none" w:sz="0" w:space="0" w:color="auto"/>
        <w:left w:val="none" w:sz="0" w:space="0" w:color="auto"/>
        <w:bottom w:val="none" w:sz="0" w:space="0" w:color="auto"/>
        <w:right w:val="none" w:sz="0" w:space="0" w:color="auto"/>
      </w:divBdr>
    </w:div>
    <w:div w:id="801387004">
      <w:bodyDiv w:val="1"/>
      <w:marLeft w:val="0"/>
      <w:marRight w:val="0"/>
      <w:marTop w:val="0"/>
      <w:marBottom w:val="0"/>
      <w:divBdr>
        <w:top w:val="none" w:sz="0" w:space="0" w:color="auto"/>
        <w:left w:val="none" w:sz="0" w:space="0" w:color="auto"/>
        <w:bottom w:val="none" w:sz="0" w:space="0" w:color="auto"/>
        <w:right w:val="none" w:sz="0" w:space="0" w:color="auto"/>
      </w:divBdr>
      <w:divsChild>
        <w:div w:id="1052117919">
          <w:marLeft w:val="0"/>
          <w:marRight w:val="0"/>
          <w:marTop w:val="15"/>
          <w:marBottom w:val="0"/>
          <w:divBdr>
            <w:top w:val="single" w:sz="48" w:space="0" w:color="auto"/>
            <w:left w:val="single" w:sz="48" w:space="0" w:color="auto"/>
            <w:bottom w:val="single" w:sz="48" w:space="0" w:color="auto"/>
            <w:right w:val="single" w:sz="48"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
          </w:divsChild>
        </w:div>
        <w:div w:id="2043821709">
          <w:marLeft w:val="0"/>
          <w:marRight w:val="0"/>
          <w:marTop w:val="15"/>
          <w:marBottom w:val="0"/>
          <w:divBdr>
            <w:top w:val="single" w:sz="48" w:space="0" w:color="auto"/>
            <w:left w:val="single" w:sz="48" w:space="0" w:color="auto"/>
            <w:bottom w:val="single" w:sz="48" w:space="0" w:color="auto"/>
            <w:right w:val="single" w:sz="48" w:space="0" w:color="auto"/>
          </w:divBdr>
          <w:divsChild>
            <w:div w:id="1436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3825">
      <w:bodyDiv w:val="1"/>
      <w:marLeft w:val="0"/>
      <w:marRight w:val="0"/>
      <w:marTop w:val="0"/>
      <w:marBottom w:val="0"/>
      <w:divBdr>
        <w:top w:val="none" w:sz="0" w:space="0" w:color="auto"/>
        <w:left w:val="none" w:sz="0" w:space="0" w:color="auto"/>
        <w:bottom w:val="none" w:sz="0" w:space="0" w:color="auto"/>
        <w:right w:val="none" w:sz="0" w:space="0" w:color="auto"/>
      </w:divBdr>
      <w:divsChild>
        <w:div w:id="737635671">
          <w:marLeft w:val="0"/>
          <w:marRight w:val="0"/>
          <w:marTop w:val="15"/>
          <w:marBottom w:val="0"/>
          <w:divBdr>
            <w:top w:val="single" w:sz="48" w:space="0" w:color="auto"/>
            <w:left w:val="single" w:sz="48" w:space="0" w:color="auto"/>
            <w:bottom w:val="single" w:sz="48" w:space="0" w:color="auto"/>
            <w:right w:val="single" w:sz="48" w:space="0" w:color="auto"/>
          </w:divBdr>
          <w:divsChild>
            <w:div w:id="1380935405">
              <w:marLeft w:val="0"/>
              <w:marRight w:val="0"/>
              <w:marTop w:val="0"/>
              <w:marBottom w:val="0"/>
              <w:divBdr>
                <w:top w:val="none" w:sz="0" w:space="0" w:color="auto"/>
                <w:left w:val="none" w:sz="0" w:space="0" w:color="auto"/>
                <w:bottom w:val="none" w:sz="0" w:space="0" w:color="auto"/>
                <w:right w:val="none" w:sz="0" w:space="0" w:color="auto"/>
              </w:divBdr>
            </w:div>
          </w:divsChild>
        </w:div>
        <w:div w:id="2007777436">
          <w:marLeft w:val="0"/>
          <w:marRight w:val="0"/>
          <w:marTop w:val="15"/>
          <w:marBottom w:val="0"/>
          <w:divBdr>
            <w:top w:val="single" w:sz="48" w:space="0" w:color="auto"/>
            <w:left w:val="single" w:sz="48" w:space="0" w:color="auto"/>
            <w:bottom w:val="single" w:sz="48" w:space="0" w:color="auto"/>
            <w:right w:val="single" w:sz="48" w:space="0" w:color="auto"/>
          </w:divBdr>
          <w:divsChild>
            <w:div w:id="1082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813">
      <w:bodyDiv w:val="1"/>
      <w:marLeft w:val="0"/>
      <w:marRight w:val="0"/>
      <w:marTop w:val="0"/>
      <w:marBottom w:val="0"/>
      <w:divBdr>
        <w:top w:val="none" w:sz="0" w:space="0" w:color="auto"/>
        <w:left w:val="none" w:sz="0" w:space="0" w:color="auto"/>
        <w:bottom w:val="none" w:sz="0" w:space="0" w:color="auto"/>
        <w:right w:val="none" w:sz="0" w:space="0" w:color="auto"/>
      </w:divBdr>
    </w:div>
    <w:div w:id="1502432881">
      <w:bodyDiv w:val="1"/>
      <w:marLeft w:val="0"/>
      <w:marRight w:val="0"/>
      <w:marTop w:val="0"/>
      <w:marBottom w:val="0"/>
      <w:divBdr>
        <w:top w:val="none" w:sz="0" w:space="0" w:color="auto"/>
        <w:left w:val="none" w:sz="0" w:space="0" w:color="auto"/>
        <w:bottom w:val="none" w:sz="0" w:space="0" w:color="auto"/>
        <w:right w:val="none" w:sz="0" w:space="0" w:color="auto"/>
      </w:divBdr>
      <w:divsChild>
        <w:div w:id="165288888">
          <w:marLeft w:val="0"/>
          <w:marRight w:val="0"/>
          <w:marTop w:val="15"/>
          <w:marBottom w:val="0"/>
          <w:divBdr>
            <w:top w:val="single" w:sz="48" w:space="0" w:color="auto"/>
            <w:left w:val="single" w:sz="48" w:space="0" w:color="auto"/>
            <w:bottom w:val="single" w:sz="48" w:space="0" w:color="auto"/>
            <w:right w:val="single" w:sz="48" w:space="0" w:color="auto"/>
          </w:divBdr>
          <w:divsChild>
            <w:div w:id="1956405915">
              <w:marLeft w:val="0"/>
              <w:marRight w:val="0"/>
              <w:marTop w:val="0"/>
              <w:marBottom w:val="0"/>
              <w:divBdr>
                <w:top w:val="none" w:sz="0" w:space="0" w:color="auto"/>
                <w:left w:val="none" w:sz="0" w:space="0" w:color="auto"/>
                <w:bottom w:val="none" w:sz="0" w:space="0" w:color="auto"/>
                <w:right w:val="none" w:sz="0" w:space="0" w:color="auto"/>
              </w:divBdr>
            </w:div>
          </w:divsChild>
        </w:div>
        <w:div w:id="2101438994">
          <w:marLeft w:val="0"/>
          <w:marRight w:val="0"/>
          <w:marTop w:val="15"/>
          <w:marBottom w:val="0"/>
          <w:divBdr>
            <w:top w:val="single" w:sz="48" w:space="0" w:color="auto"/>
            <w:left w:val="single" w:sz="48" w:space="0" w:color="auto"/>
            <w:bottom w:val="single" w:sz="48" w:space="0" w:color="auto"/>
            <w:right w:val="single" w:sz="48" w:space="0" w:color="auto"/>
          </w:divBdr>
          <w:divsChild>
            <w:div w:id="58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1807">
      <w:bodyDiv w:val="1"/>
      <w:marLeft w:val="0"/>
      <w:marRight w:val="0"/>
      <w:marTop w:val="0"/>
      <w:marBottom w:val="0"/>
      <w:divBdr>
        <w:top w:val="none" w:sz="0" w:space="0" w:color="auto"/>
        <w:left w:val="none" w:sz="0" w:space="0" w:color="auto"/>
        <w:bottom w:val="none" w:sz="0" w:space="0" w:color="auto"/>
        <w:right w:val="none" w:sz="0" w:space="0" w:color="auto"/>
      </w:divBdr>
    </w:div>
    <w:div w:id="1821731059">
      <w:bodyDiv w:val="1"/>
      <w:marLeft w:val="0"/>
      <w:marRight w:val="0"/>
      <w:marTop w:val="0"/>
      <w:marBottom w:val="0"/>
      <w:divBdr>
        <w:top w:val="none" w:sz="0" w:space="0" w:color="auto"/>
        <w:left w:val="none" w:sz="0" w:space="0" w:color="auto"/>
        <w:bottom w:val="none" w:sz="0" w:space="0" w:color="auto"/>
        <w:right w:val="none" w:sz="0" w:space="0" w:color="auto"/>
      </w:divBdr>
    </w:div>
    <w:div w:id="1830319993">
      <w:bodyDiv w:val="1"/>
      <w:marLeft w:val="0"/>
      <w:marRight w:val="0"/>
      <w:marTop w:val="0"/>
      <w:marBottom w:val="0"/>
      <w:divBdr>
        <w:top w:val="none" w:sz="0" w:space="0" w:color="auto"/>
        <w:left w:val="none" w:sz="0" w:space="0" w:color="auto"/>
        <w:bottom w:val="none" w:sz="0" w:space="0" w:color="auto"/>
        <w:right w:val="none" w:sz="0" w:space="0" w:color="auto"/>
      </w:divBdr>
    </w:div>
    <w:div w:id="20676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14A2-C21F-43A3-B18D-D109483B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7708</Words>
  <Characters>43940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25</cp:revision>
  <cp:lastPrinted>2022-07-06T00:16:00Z</cp:lastPrinted>
  <dcterms:created xsi:type="dcterms:W3CDTF">2022-11-17T00:30:00Z</dcterms:created>
  <dcterms:modified xsi:type="dcterms:W3CDTF">2022-11-17T07:03:00Z</dcterms:modified>
</cp:coreProperties>
</file>