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42F02687">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7060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4454416">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00BA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ExgEAAPoDAAAOAAAAZHJzL2Uyb0RvYy54bWysU8tu3CAU3VfqPyD2HWxLfcgaTxaJ0k3U&#10;Rk37AQRfxqi8BHTs+fte8GOitKrUKBtkuPcczjlc768mo8kJQlTOdrTeVZSAFa5X9tjRH99v332i&#10;JCZue66dhY6eIdKrw9s3+9G30LjB6R4CQRIb29F3dEjJt4xFMYDhcec8WCxKFwxPuA1H1gc+IrvR&#10;rKmqD2x0offBCYgRT2/mIj0UfilBpK9SRkhEdxS1pbKGsj7mlR32vD0G7gclFhn8BSoMVxYv3ahu&#10;eOLkV1B/UBklgotOpp1whjkplYDiAd3U1TM3DwP3ULxgONFvMcXXoxVfTtf2PmTpYrIP/s6JnxFD&#10;YaOP7VbMm+jntkkGk9tRO5lKkOctSJgSEXjYNB+runlPiVhrjLcr0IeYPoMzJH90VCubPfKWn+5i&#10;ylfzdm3Jx9qSEScLGavSFp1W/a3SOhfLnMC1DuTE8YXTVOcXRYYnXbjTdnE0myh20lnDzP8NJFE9&#10;yq7nC/LsXTi5EGDTyqstdmeYRAUbcFH2L+DSn6FQ5vJ/wBui3Oxs2sBGWRf+JvsShZz71wRm3zmC&#10;R9ef78P62DhgJbnlZ8gT/HRf4Jdf9vAbAAD//wMAUEsDBBQABgAIAAAAIQCdG3eF2wAAAAcBAAAP&#10;AAAAZHJzL2Rvd25yZXYueG1sTI7BTsMwEETvSPyDtUjcqBOgaQlxKkBCKsqJwqG9ufE2iYjXVuw2&#10;4e9ZeoHbPs1o9hWryfbihEPoHClIZwkIpNqZjhoFnx+vN0sQIWoyuneECr4xwKq8vCh0btxI73ja&#10;xEbwCIVcK2hj9LmUoW7R6jBzHomzgxusjoxDI82gRx63vbxNkkxa3RF/aLXHlxbrr83RKqiq5zGN&#10;cR0Wb+N8W3m/O6yXc6Wur6anRxARp/hXhl99VoeSnfbuSCaInjl9SLmq4C4Dwfn9IuNjf2ZZFvK/&#10;f/kDAAD//wMAUEsBAi0AFAAGAAgAAAAhALaDOJL+AAAA4QEAABMAAAAAAAAAAAAAAAAAAAAAAFtD&#10;b250ZW50X1R5cGVzXS54bWxQSwECLQAUAAYACAAAACEAOP0h/9YAAACUAQAACwAAAAAAAAAAAAAA&#10;AAAvAQAAX3JlbHMvLnJlbHNQSwECLQAUAAYACAAAACEA5BbLxMYBAAD6AwAADgAAAAAAAAAAAAAA&#10;AAAuAgAAZHJzL2Uyb0RvYy54bWxQSwECLQAUAAYACAAAACEAnRt3hdsAAAAHAQAADwAAAAAAAAAA&#10;AAAAAAAgBAAAZHJzL2Rvd25yZXYueG1sUEsFBgAAAAAEAAQA8wAAACgFAAAAAA==&#10;" strokecolor="black [3213]" strokeweight="1pt">
                      <v:stroke joinstyle="miter"/>
                      <o:lock v:ext="edit" shapetype="f"/>
                    </v:line>
                  </w:pict>
                </mc:Fallback>
              </mc:AlternateContent>
            </w:r>
          </w:p>
          <w:p w14:paraId="093B5459" w14:textId="77777777" w:rsidR="00093205" w:rsidRPr="00CD3FB8" w:rsidRDefault="00093205" w:rsidP="0063131D">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18AC7020" w14:textId="77777777" w:rsidR="008559F1" w:rsidRDefault="008559F1" w:rsidP="003B15DD">
      <w:pPr>
        <w:spacing w:line="0" w:lineRule="atLeast"/>
        <w:ind w:right="-259"/>
        <w:jc w:val="center"/>
        <w:rPr>
          <w:rFonts w:ascii="Times New Roman" w:eastAsia="Times New Roman" w:hAnsi="Times New Roman" w:cs="Times New Roman"/>
          <w:b/>
          <w:sz w:val="28"/>
        </w:rPr>
      </w:pPr>
    </w:p>
    <w:p w14:paraId="452082FD" w14:textId="2268DFB0" w:rsidR="003B15DD" w:rsidRPr="0034003B" w:rsidRDefault="0034003B" w:rsidP="003B15DD">
      <w:pPr>
        <w:spacing w:line="0" w:lineRule="atLeast"/>
        <w:ind w:right="-259"/>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77777777"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Về việc điều chỉnh kế hoạch đầu tư công năm 2023</w:t>
      </w:r>
    </w:p>
    <w:p w14:paraId="064BD577" w14:textId="77777777" w:rsidR="00E01CD4" w:rsidRPr="00E01CD4"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AE002F0">
                <wp:simplePos x="0" y="0"/>
                <wp:positionH relativeFrom="column">
                  <wp:posOffset>2443480</wp:posOffset>
                </wp:positionH>
                <wp:positionV relativeFrom="paragraph">
                  <wp:posOffset>27940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F5348"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yAEAAPoDAAAOAAAAZHJzL2Uyb0RvYy54bWysU11v3CAQfK/U/4B479k+pR+yzpeHROlL&#10;1EZN8wMIXs6owCKgZ9+/74LPvqitKrXqCzLszjAzrHfXkzXsCCFqdB1vNjVn4CT22h06/vT17s0H&#10;zmISrhcGHXT8BJFf71+/2o2+hS0OaHoIjEhcbEff8SEl31ZVlANYETfowVFRYbAi0TYcqj6Ikdit&#10;qbZ1/a4aMfQ+oIQY6fR2LvJ94VcKZPqsVITETMdJWyprKOtzXqv9TrSHIPyg5VmG+AcVVmhHl65U&#10;tyIJ9j3oX6islgEjqrSRaCtUSksoHshNU//k5nEQHooXCif6Nab4/2jlp+ONewhZupzco79H+S1S&#10;KNXoY7sW8yb6uW1SweZ20s6mEuRpDRKmxCQdNk1zdbV9y5lcapVoF6APMX0EtCx/dNxolz2KVhzv&#10;Y8pXi3ZpycfGsZEYt+/rurRFNLq/08bkYpkTuDGBHQW9cJqa/KLE8KKLdsadHc0mip10MjDzfwHF&#10;dJ9lzxfk2btwCinBpYXXOOrOMEUKVuBZ2Z+A5/4MhTKXfwNeEeVmdGkFW+0w/E72JQo19y8JzL5z&#10;BM/Ynx7C8tg0YCW588+QJ/jlvsAvv+z+BwAAAP//AwBQSwMEFAAGAAgAAAAhAA513lrcAAAABwEA&#10;AA8AAABkcnMvZG93bnJldi54bWxMzjFPwzAQBeAdif9gHRIbdUqTEoU4FSAhFWVqYYDNja9JRHy2&#10;4msT/j2GBcand3r3lZvZDuKMY+gdKVguEhBIjTM9tQreXp9vchCBNRk9OEIFXxhgU11elLowbqId&#10;nvfcijhCodAKOmZfSBmaDq0OC+eRYnd0o9Uc49hKM+opjttB3ibJWlrdU/zQaY9PHTaf+5NVUNeP&#10;05J5G+5epuy99v7juM0zpa6v5od7EIwz/x3DDz/SoYqmgzuRCWJQsMrTSGcFaQoi9tk6WYE4/GZZ&#10;lfK/v/oGAAD//wMAUEsBAi0AFAAGAAgAAAAhALaDOJL+AAAA4QEAABMAAAAAAAAAAAAAAAAAAAAA&#10;AFtDb250ZW50X1R5cGVzXS54bWxQSwECLQAUAAYACAAAACEAOP0h/9YAAACUAQAACwAAAAAAAAAA&#10;AAAAAAAvAQAAX3JlbHMvLnJlbHNQSwECLQAUAAYACAAAACEA/4x2bsgBAAD6AwAADgAAAAAAAAAA&#10;AAAAAAAuAgAAZHJzL2Uyb0RvYy54bWxQSwECLQAUAAYACAAAACEADnXeWtwAAAAHAQAADwAAAAAA&#10;AAAAAAAAAAAiBAAAZHJzL2Rvd25yZXYueG1sUEsFBgAAAAAEAAQA8wAAACsFAAAAAA==&#10;" strokecolor="black [3213]" strokeweight="1pt">
                <v:stroke joinstyle="miter"/>
                <o:lock v:ext="edit" shapetype="f"/>
              </v:line>
            </w:pict>
          </mc:Fallback>
        </mc:AlternateContent>
      </w:r>
    </w:p>
    <w:p w14:paraId="5757299F" w14:textId="77777777" w:rsidR="00DB67B8" w:rsidRPr="00CD3FB8" w:rsidRDefault="00DB67B8" w:rsidP="003B15DD">
      <w:pPr>
        <w:jc w:val="center"/>
        <w:rPr>
          <w:rFonts w:ascii="Times New Roman" w:eastAsia="Times New Roman" w:hAnsi="Times New Roman" w:cs="Times New Roman"/>
          <w:b/>
          <w:sz w:val="28"/>
        </w:rPr>
      </w:pP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53FC83A9"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20</w:t>
      </w:r>
    </w:p>
    <w:p w14:paraId="23AE3796"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p>
    <w:p w14:paraId="5E0282A2"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Tổ chức Chính quyền địa phương ngày 19/6/2015; Luật sửa đổi, bổ sung một số điều của Luật Tổ chức chức Chính phủ và Luật Tổ chức chính quyền địa phương ngày 22/11/2019;</w:t>
      </w:r>
    </w:p>
    <w:p w14:paraId="215A6209"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10BDF822" w14:textId="41E79BEB"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Xét Tờ trình số      /TTr-UBND ngày      tháng     năm 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của UBND tỉnh về điều chỉnh</w:t>
      </w:r>
      <w:r w:rsidR="00C7545D">
        <w:rPr>
          <w:rFonts w:ascii="Times New Roman" w:eastAsia="Times New Roman" w:hAnsi="Times New Roman" w:cs="Times New Roman"/>
          <w:i/>
          <w:sz w:val="28"/>
          <w:szCs w:val="28"/>
          <w:lang w:val="en-US" w:eastAsia="en-US"/>
        </w:rPr>
        <w:t xml:space="preserve"> </w:t>
      </w:r>
      <w:r w:rsidRPr="00D859D8">
        <w:rPr>
          <w:rFonts w:ascii="Times New Roman" w:eastAsia="Times New Roman" w:hAnsi="Times New Roman" w:cs="Times New Roman"/>
          <w:i/>
          <w:sz w:val="28"/>
          <w:szCs w:val="28"/>
          <w:lang w:val="en-US" w:eastAsia="en-US"/>
        </w:rPr>
        <w:t xml:space="preserve">kế hoạch đầu tư </w:t>
      </w:r>
      <w:r w:rsidR="00C7545D">
        <w:rPr>
          <w:rFonts w:ascii="Times New Roman" w:eastAsia="Times New Roman" w:hAnsi="Times New Roman" w:cs="Times New Roman"/>
          <w:i/>
          <w:sz w:val="28"/>
          <w:szCs w:val="28"/>
          <w:lang w:val="en-US" w:eastAsia="en-US"/>
        </w:rPr>
        <w:t xml:space="preserve">năm 2023 </w:t>
      </w:r>
      <w:r w:rsidRPr="00D859D8">
        <w:rPr>
          <w:rFonts w:ascii="Times New Roman" w:eastAsia="Times New Roman" w:hAnsi="Times New Roman" w:cs="Times New Roman"/>
          <w:i/>
          <w:sz w:val="28"/>
          <w:szCs w:val="28"/>
          <w:lang w:val="en-US" w:eastAsia="en-US"/>
        </w:rPr>
        <w:t>nguồn vốn cân đối ngân sách địa phương; Báo cáo thẩm tra của các Ban Hội đồng nhân dân tỉnh; ý kiến thảo luận của đại biểu Hội đồng nhân dân tỉnh tại kỳ họp.</w:t>
      </w:r>
    </w:p>
    <w:p w14:paraId="43CA034B" w14:textId="77777777" w:rsidR="00C7545D" w:rsidRDefault="00C7545D" w:rsidP="00C7545D">
      <w:pPr>
        <w:spacing w:line="0" w:lineRule="atLeast"/>
        <w:ind w:right="-259"/>
        <w:jc w:val="center"/>
        <w:rPr>
          <w:rFonts w:ascii="Times New Roman" w:eastAsia="Times New Roman" w:hAnsi="Times New Roman" w:cs="Times New Roman"/>
          <w:b/>
          <w:sz w:val="28"/>
          <w:lang w:val="en-US"/>
        </w:rPr>
      </w:pPr>
    </w:p>
    <w:p w14:paraId="7E6D13E4" w14:textId="520FD0CC" w:rsidR="00C7545D" w:rsidRPr="00C7545D" w:rsidRDefault="00C7545D" w:rsidP="00C7545D">
      <w:pPr>
        <w:spacing w:line="0" w:lineRule="atLeast"/>
        <w:ind w:right="-259"/>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762C92BB"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Thông qua điều chỉnh</w:t>
      </w:r>
      <w:r w:rsidR="005907E9">
        <w:rPr>
          <w:rFonts w:ascii="Times New Roman" w:eastAsia="Times New Roman" w:hAnsi="Times New Roman" w:cs="Times New Roman"/>
          <w:sz w:val="28"/>
          <w:szCs w:val="28"/>
          <w:lang w:val="fi-FI" w:eastAsia="en-US"/>
        </w:rPr>
        <w:t xml:space="preserve"> </w:t>
      </w:r>
      <w:r w:rsidRPr="00C7545D">
        <w:rPr>
          <w:rFonts w:ascii="Times New Roman" w:eastAsia="Times New Roman" w:hAnsi="Times New Roman" w:cs="Times New Roman"/>
          <w:sz w:val="28"/>
          <w:szCs w:val="28"/>
          <w:lang w:val="fi-FI" w:eastAsia="en-US"/>
        </w:rPr>
        <w:t xml:space="preserve">kế hoạch đầu tư công </w:t>
      </w:r>
      <w:r w:rsidR="005907E9">
        <w:rPr>
          <w:rFonts w:ascii="Times New Roman" w:eastAsia="Times New Roman" w:hAnsi="Times New Roman" w:cs="Times New Roman"/>
          <w:sz w:val="28"/>
          <w:szCs w:val="28"/>
          <w:lang w:val="fi-FI" w:eastAsia="en-US"/>
        </w:rPr>
        <w:t>năm 2023</w:t>
      </w:r>
      <w:r w:rsidRPr="00C7545D">
        <w:rPr>
          <w:rFonts w:ascii="Times New Roman" w:eastAsia="Times New Roman" w:hAnsi="Times New Roman" w:cs="Times New Roman"/>
          <w:sz w:val="28"/>
          <w:szCs w:val="28"/>
          <w:lang w:val="fi-FI" w:eastAsia="en-US"/>
        </w:rPr>
        <w:t xml:space="preserve"> nguồn vốn cân đối ngân sách địa phương như các biểu kèm theo.</w:t>
      </w:r>
    </w:p>
    <w:p w14:paraId="5EC207CD"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C7545D">
        <w:rPr>
          <w:rFonts w:ascii="Times New Roman" w:eastAsia="Times New Roman" w:hAnsi="Times New Roman" w:cs="Times New Roman"/>
          <w:sz w:val="28"/>
          <w:szCs w:val="28"/>
          <w:lang w:val="fi-FI" w:eastAsia="en-US"/>
        </w:rPr>
        <w:t xml:space="preserve"> Tổ chức thực hiện</w:t>
      </w:r>
    </w:p>
    <w:p w14:paraId="54B2386F"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2. Thường trực Hội đồng nhân dân, các Ban Hội đồng nhân dân, các Tổ đại biểu Hội đồng nhân dân và các đại biểu Hội đồng nhân dân tỉnh phối hợp với Ủy ban mặt trận Tổ quốc Việt Nam tỉnh giám sát việc thực hiện Nghị quyết.</w:t>
      </w:r>
    </w:p>
    <w:p w14:paraId="33935D1C" w14:textId="2AEBE6F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 xml:space="preserve">Nghị quyết này được Hội đồng nhân dân tỉnh Quảng Trị khóa XII, </w:t>
      </w:r>
      <w:r w:rsidR="00FF2028">
        <w:rPr>
          <w:rFonts w:ascii="Times New Roman" w:eastAsia="Times New Roman" w:hAnsi="Times New Roman" w:cs="Times New Roman"/>
          <w:sz w:val="28"/>
          <w:szCs w:val="28"/>
          <w:lang w:val="fi-FI" w:eastAsia="en-US"/>
        </w:rPr>
        <w:t>k</w:t>
      </w:r>
      <w:bookmarkStart w:id="0" w:name="_GoBack"/>
      <w:bookmarkEnd w:id="0"/>
      <w:r w:rsidRPr="00C7545D">
        <w:rPr>
          <w:rFonts w:ascii="Times New Roman" w:eastAsia="Times New Roman" w:hAnsi="Times New Roman" w:cs="Times New Roman"/>
          <w:sz w:val="28"/>
          <w:szCs w:val="28"/>
          <w:lang w:val="fi-FI" w:eastAsia="en-US"/>
        </w:rPr>
        <w:t xml:space="preserve">ỳ họp thứ </w:t>
      </w:r>
      <w:r w:rsidR="00FF2028">
        <w:rPr>
          <w:rFonts w:ascii="Times New Roman" w:eastAsia="Times New Roman" w:hAnsi="Times New Roman" w:cs="Times New Roman"/>
          <w:sz w:val="28"/>
          <w:szCs w:val="28"/>
          <w:lang w:val="fi-FI" w:eastAsia="en-US"/>
        </w:rPr>
        <w:t>20</w:t>
      </w:r>
      <w:r w:rsidRPr="00C7545D">
        <w:rPr>
          <w:rFonts w:ascii="Times New Roman" w:eastAsia="Times New Roman" w:hAnsi="Times New Roman" w:cs="Times New Roman"/>
          <w:sz w:val="28"/>
          <w:szCs w:val="28"/>
          <w:lang w:val="fi-FI" w:eastAsia="en-US"/>
        </w:rPr>
        <w:t xml:space="preserve"> thông qua ngày    tháng      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kể từ ngày thông qua.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0E4A891A"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TVTU, TT HĐND, UBND, UBMTTQVN tỉnh;</w:t>
            </w:r>
          </w:p>
          <w:p w14:paraId="5C7A5AD9"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5CFC1DB5"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đoàn ĐBQH và HĐND tỉnh;</w:t>
            </w:r>
          </w:p>
          <w:p w14:paraId="4F0C91A7"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UBND tỉnh;</w:t>
            </w:r>
          </w:p>
          <w:p w14:paraId="303C98E6"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TT HĐND, UBND các huyện, thị, tp;</w:t>
            </w:r>
          </w:p>
          <w:p w14:paraId="1FC2723E"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Các Sở, ban, ngành cấp tỉnh;</w:t>
            </w:r>
          </w:p>
          <w:p w14:paraId="01A58154"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Đại biểu HĐND tỉnh;</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C17A16">
      <w:headerReference w:type="default" r:id="rId8"/>
      <w:pgSz w:w="11907" w:h="16840" w:code="9"/>
      <w:pgMar w:top="1021" w:right="1275" w:bottom="1021"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156CE" w14:textId="77777777" w:rsidR="00CF77F8" w:rsidRDefault="00CF77F8" w:rsidP="00007E57">
      <w:r>
        <w:separator/>
      </w:r>
    </w:p>
  </w:endnote>
  <w:endnote w:type="continuationSeparator" w:id="0">
    <w:p w14:paraId="7444ECED" w14:textId="77777777" w:rsidR="00CF77F8" w:rsidRDefault="00CF77F8"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82D5D" w14:textId="77777777" w:rsidR="00CF77F8" w:rsidRDefault="00CF77F8" w:rsidP="00007E57">
      <w:r>
        <w:separator/>
      </w:r>
    </w:p>
  </w:footnote>
  <w:footnote w:type="continuationSeparator" w:id="0">
    <w:p w14:paraId="5E20DA0B" w14:textId="77777777" w:rsidR="00CF77F8" w:rsidRDefault="00CF77F8"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FF2028">
          <w:rPr>
            <w:noProof/>
          </w:rPr>
          <w:t>2</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322E1"/>
    <w:rsid w:val="00043137"/>
    <w:rsid w:val="0006124F"/>
    <w:rsid w:val="0006730D"/>
    <w:rsid w:val="000857CF"/>
    <w:rsid w:val="000928E0"/>
    <w:rsid w:val="00093205"/>
    <w:rsid w:val="000A2CE7"/>
    <w:rsid w:val="000B49FF"/>
    <w:rsid w:val="000D524B"/>
    <w:rsid w:val="000E481D"/>
    <w:rsid w:val="001030B5"/>
    <w:rsid w:val="00113980"/>
    <w:rsid w:val="00113A23"/>
    <w:rsid w:val="001229AB"/>
    <w:rsid w:val="0012559D"/>
    <w:rsid w:val="00130494"/>
    <w:rsid w:val="001435F4"/>
    <w:rsid w:val="00150ECB"/>
    <w:rsid w:val="00174531"/>
    <w:rsid w:val="001879DA"/>
    <w:rsid w:val="001A2126"/>
    <w:rsid w:val="001E407F"/>
    <w:rsid w:val="00214C2F"/>
    <w:rsid w:val="00215BF5"/>
    <w:rsid w:val="00232476"/>
    <w:rsid w:val="00233AD0"/>
    <w:rsid w:val="002412A2"/>
    <w:rsid w:val="00245AC9"/>
    <w:rsid w:val="00245F50"/>
    <w:rsid w:val="00275E2E"/>
    <w:rsid w:val="002933DF"/>
    <w:rsid w:val="00293FE9"/>
    <w:rsid w:val="002A3A1E"/>
    <w:rsid w:val="002D6505"/>
    <w:rsid w:val="002F3896"/>
    <w:rsid w:val="00310537"/>
    <w:rsid w:val="003258D5"/>
    <w:rsid w:val="0034003B"/>
    <w:rsid w:val="00361880"/>
    <w:rsid w:val="00361C13"/>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5012D5"/>
    <w:rsid w:val="00511AC3"/>
    <w:rsid w:val="005144A9"/>
    <w:rsid w:val="00520B8A"/>
    <w:rsid w:val="005275A1"/>
    <w:rsid w:val="00545E69"/>
    <w:rsid w:val="00552D61"/>
    <w:rsid w:val="00583B43"/>
    <w:rsid w:val="00587632"/>
    <w:rsid w:val="00587E7B"/>
    <w:rsid w:val="005907E9"/>
    <w:rsid w:val="005910A5"/>
    <w:rsid w:val="005A6363"/>
    <w:rsid w:val="005B0895"/>
    <w:rsid w:val="005E3003"/>
    <w:rsid w:val="00604A84"/>
    <w:rsid w:val="00616697"/>
    <w:rsid w:val="0063131D"/>
    <w:rsid w:val="00640F24"/>
    <w:rsid w:val="00644495"/>
    <w:rsid w:val="006454EF"/>
    <w:rsid w:val="00652E0E"/>
    <w:rsid w:val="006554C5"/>
    <w:rsid w:val="00657C7B"/>
    <w:rsid w:val="0069337B"/>
    <w:rsid w:val="006960E2"/>
    <w:rsid w:val="0069619C"/>
    <w:rsid w:val="006A0DEF"/>
    <w:rsid w:val="006F304F"/>
    <w:rsid w:val="006F58B5"/>
    <w:rsid w:val="00705E07"/>
    <w:rsid w:val="00710419"/>
    <w:rsid w:val="0071692D"/>
    <w:rsid w:val="00732A5B"/>
    <w:rsid w:val="0073672A"/>
    <w:rsid w:val="007367A5"/>
    <w:rsid w:val="00737619"/>
    <w:rsid w:val="00737A4D"/>
    <w:rsid w:val="00767B8A"/>
    <w:rsid w:val="00780297"/>
    <w:rsid w:val="0078113D"/>
    <w:rsid w:val="007B3C2A"/>
    <w:rsid w:val="007B4513"/>
    <w:rsid w:val="007D1B47"/>
    <w:rsid w:val="007E2A99"/>
    <w:rsid w:val="007F60D2"/>
    <w:rsid w:val="00804F3E"/>
    <w:rsid w:val="00807E2C"/>
    <w:rsid w:val="00811234"/>
    <w:rsid w:val="0082574F"/>
    <w:rsid w:val="00827448"/>
    <w:rsid w:val="0083294A"/>
    <w:rsid w:val="008351C8"/>
    <w:rsid w:val="00840A4C"/>
    <w:rsid w:val="00840EED"/>
    <w:rsid w:val="0084625A"/>
    <w:rsid w:val="0085443D"/>
    <w:rsid w:val="008559F1"/>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A41043"/>
    <w:rsid w:val="00A50C7B"/>
    <w:rsid w:val="00A81F1B"/>
    <w:rsid w:val="00A953D3"/>
    <w:rsid w:val="00A97994"/>
    <w:rsid w:val="00AB774B"/>
    <w:rsid w:val="00AC2CF9"/>
    <w:rsid w:val="00AD0854"/>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E42"/>
    <w:rsid w:val="00C17A16"/>
    <w:rsid w:val="00C17B83"/>
    <w:rsid w:val="00C51283"/>
    <w:rsid w:val="00C65741"/>
    <w:rsid w:val="00C66771"/>
    <w:rsid w:val="00C72A96"/>
    <w:rsid w:val="00C7545D"/>
    <w:rsid w:val="00C76F98"/>
    <w:rsid w:val="00C828F3"/>
    <w:rsid w:val="00C92D96"/>
    <w:rsid w:val="00C93003"/>
    <w:rsid w:val="00CC2194"/>
    <w:rsid w:val="00CC2373"/>
    <w:rsid w:val="00CD3FB8"/>
    <w:rsid w:val="00CE4DB2"/>
    <w:rsid w:val="00CF46AF"/>
    <w:rsid w:val="00CF77F8"/>
    <w:rsid w:val="00D00CE5"/>
    <w:rsid w:val="00D24131"/>
    <w:rsid w:val="00D30A17"/>
    <w:rsid w:val="00D5355E"/>
    <w:rsid w:val="00D56DC0"/>
    <w:rsid w:val="00D72749"/>
    <w:rsid w:val="00D837A9"/>
    <w:rsid w:val="00D859D8"/>
    <w:rsid w:val="00DB036C"/>
    <w:rsid w:val="00DB0EF9"/>
    <w:rsid w:val="00DB479B"/>
    <w:rsid w:val="00DB67B8"/>
    <w:rsid w:val="00DE3FFB"/>
    <w:rsid w:val="00DF66A5"/>
    <w:rsid w:val="00E0071B"/>
    <w:rsid w:val="00E01CD4"/>
    <w:rsid w:val="00E02D12"/>
    <w:rsid w:val="00E03A66"/>
    <w:rsid w:val="00E12EE6"/>
    <w:rsid w:val="00E13FBF"/>
    <w:rsid w:val="00E159D8"/>
    <w:rsid w:val="00E37C8D"/>
    <w:rsid w:val="00E60249"/>
    <w:rsid w:val="00E64691"/>
    <w:rsid w:val="00E71D64"/>
    <w:rsid w:val="00E942FC"/>
    <w:rsid w:val="00E9630B"/>
    <w:rsid w:val="00EA5A2B"/>
    <w:rsid w:val="00EB0CF8"/>
    <w:rsid w:val="00EC283D"/>
    <w:rsid w:val="00ED562B"/>
    <w:rsid w:val="00EE7908"/>
    <w:rsid w:val="00EF3B1E"/>
    <w:rsid w:val="00F01C2C"/>
    <w:rsid w:val="00F07933"/>
    <w:rsid w:val="00F2550F"/>
    <w:rsid w:val="00F32595"/>
    <w:rsid w:val="00F355BE"/>
    <w:rsid w:val="00F53852"/>
    <w:rsid w:val="00F61171"/>
    <w:rsid w:val="00F6616D"/>
    <w:rsid w:val="00F6681F"/>
    <w:rsid w:val="00F91697"/>
    <w:rsid w:val="00FA5B9A"/>
    <w:rsid w:val="00FB015E"/>
    <w:rsid w:val="00FB0168"/>
    <w:rsid w:val="00FB7677"/>
    <w:rsid w:val="00FF2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D0A5-579E-460B-94A7-F2F25CC8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4</cp:revision>
  <cp:lastPrinted>2022-06-22T00:09:00Z</cp:lastPrinted>
  <dcterms:created xsi:type="dcterms:W3CDTF">2023-09-14T00:30:00Z</dcterms:created>
  <dcterms:modified xsi:type="dcterms:W3CDTF">2023-09-14T09:00:00Z</dcterms:modified>
</cp:coreProperties>
</file>